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461" w:type="pct"/>
        <w:tblCellSpacing w:w="0" w:type="dxa"/>
        <w:shd w:val="clear" w:color="auto" w:fill="FFFFFF"/>
        <w:tblCellMar>
          <w:left w:w="0" w:type="dxa"/>
          <w:right w:w="0" w:type="dxa"/>
        </w:tblCellMar>
        <w:tblLook w:val="04A0" w:firstRow="1" w:lastRow="0" w:firstColumn="1" w:lastColumn="0" w:noHBand="0" w:noVBand="1"/>
      </w:tblPr>
      <w:tblGrid>
        <w:gridCol w:w="9072"/>
      </w:tblGrid>
      <w:tr w:rsidR="004C2A8B" w14:paraId="5F5E5120" w14:textId="77777777">
        <w:trPr>
          <w:tblCellSpacing w:w="0" w:type="dxa"/>
        </w:trPr>
        <w:tc>
          <w:tcPr>
            <w:tcW w:w="5000" w:type="pct"/>
            <w:shd w:val="clear" w:color="auto" w:fill="FFFFFF"/>
            <w:vAlign w:val="center"/>
          </w:tcPr>
          <w:p w14:paraId="2830489C" w14:textId="77777777" w:rsidR="004C2A8B" w:rsidRDefault="004C2A8B">
            <w:pPr>
              <w:widowControl/>
              <w:rPr>
                <w:rFonts w:ascii="黑体" w:eastAsia="黑体" w:hAnsi="黑体" w:cs="宋体"/>
                <w:color w:val="000000"/>
                <w:kern w:val="0"/>
                <w:sz w:val="20"/>
                <w:szCs w:val="20"/>
              </w:rPr>
            </w:pPr>
          </w:p>
        </w:tc>
      </w:tr>
      <w:tr w:rsidR="004C2A8B" w14:paraId="2BA1A48F" w14:textId="77777777">
        <w:trPr>
          <w:trHeight w:val="9485"/>
          <w:tblCellSpacing w:w="0" w:type="dxa"/>
        </w:trPr>
        <w:tc>
          <w:tcPr>
            <w:tcW w:w="5000" w:type="pct"/>
            <w:shd w:val="clear" w:color="auto" w:fill="FFFFFF"/>
            <w:vAlign w:val="center"/>
          </w:tcPr>
          <w:p w14:paraId="405B2B44" w14:textId="77777777" w:rsidR="004C2A8B" w:rsidRDefault="003F6A9B">
            <w:pPr>
              <w:widowControl/>
              <w:pBdr>
                <w:bottom w:val="single" w:sz="12" w:space="0" w:color="CCCCCC"/>
              </w:pBdr>
              <w:spacing w:after="150" w:line="330" w:lineRule="atLeast"/>
              <w:jc w:val="left"/>
              <w:outlineLvl w:val="1"/>
              <w:rPr>
                <w:rFonts w:ascii="黑体" w:eastAsia="黑体" w:hAnsi="黑体" w:cs="宋体"/>
                <w:b/>
                <w:bCs/>
                <w:color w:val="000000"/>
                <w:kern w:val="0"/>
                <w:sz w:val="36"/>
                <w:szCs w:val="36"/>
              </w:rPr>
            </w:pPr>
            <w:r>
              <w:rPr>
                <w:rFonts w:ascii="黑体" w:eastAsia="黑体" w:hAnsi="黑体" w:cs="宋体" w:hint="eastAsia"/>
                <w:b/>
                <w:bCs/>
                <w:color w:val="0070C0"/>
                <w:kern w:val="0"/>
                <w:sz w:val="33"/>
                <w:szCs w:val="33"/>
              </w:rPr>
              <w:t>刘晨江</w:t>
            </w:r>
          </w:p>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4C2A8B" w14:paraId="13DFFFB8" w14:textId="77777777">
              <w:tc>
                <w:tcPr>
                  <w:tcW w:w="0" w:type="auto"/>
                  <w:tcBorders>
                    <w:top w:val="nil"/>
                    <w:left w:val="nil"/>
                    <w:bottom w:val="nil"/>
                    <w:right w:val="nil"/>
                  </w:tcBorders>
                  <w:vAlign w:val="center"/>
                </w:tcPr>
                <w:p w14:paraId="0497A619" w14:textId="77777777" w:rsidR="004C2A8B" w:rsidRDefault="003F6A9B">
                  <w:pPr>
                    <w:widowControl/>
                    <w:wordWrap w:val="0"/>
                    <w:spacing w:before="100" w:beforeAutospacing="1" w:after="100" w:afterAutospacing="1"/>
                    <w:jc w:val="center"/>
                    <w:rPr>
                      <w:rFonts w:ascii="宋体" w:eastAsia="宋体" w:hAnsi="宋体" w:cs="宋体"/>
                      <w:kern w:val="0"/>
                      <w:sz w:val="24"/>
                      <w:szCs w:val="24"/>
                    </w:rPr>
                  </w:pPr>
                  <w:r>
                    <w:rPr>
                      <w:rFonts w:ascii="宋体" w:eastAsia="宋体" w:hAnsi="宋体" w:cs="宋体" w:hint="eastAsia"/>
                      <w:noProof/>
                      <w:kern w:val="0"/>
                      <w:sz w:val="24"/>
                      <w:szCs w:val="24"/>
                    </w:rPr>
                    <w:drawing>
                      <wp:inline distT="0" distB="0" distL="114300" distR="114300" wp14:anchorId="009CAC44" wp14:editId="158965E0">
                        <wp:extent cx="2188210" cy="3295650"/>
                        <wp:effectExtent l="0" t="0" r="2540" b="0"/>
                        <wp:docPr id="35" name="图片 35" descr="刘晨江-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刘晨江-照片"/>
                                <pic:cNvPicPr>
                                  <a:picLocks noChangeAspect="1"/>
                                </pic:cNvPicPr>
                              </pic:nvPicPr>
                              <pic:blipFill>
                                <a:blip r:embed="rId8"/>
                                <a:stretch>
                                  <a:fillRect/>
                                </a:stretch>
                              </pic:blipFill>
                              <pic:spPr>
                                <a:xfrm>
                                  <a:off x="0" y="0"/>
                                  <a:ext cx="2188210" cy="3295650"/>
                                </a:xfrm>
                                <a:prstGeom prst="rect">
                                  <a:avLst/>
                                </a:prstGeom>
                              </pic:spPr>
                            </pic:pic>
                          </a:graphicData>
                        </a:graphic>
                      </wp:inline>
                    </w:drawing>
                  </w:r>
                </w:p>
              </w:tc>
              <w:tc>
                <w:tcPr>
                  <w:tcW w:w="5360" w:type="dxa"/>
                  <w:tcBorders>
                    <w:top w:val="nil"/>
                    <w:left w:val="nil"/>
                    <w:bottom w:val="nil"/>
                    <w:right w:val="nil"/>
                  </w:tcBorders>
                  <w:vAlign w:val="center"/>
                </w:tcPr>
                <w:p w14:paraId="48CBD11E" w14:textId="77777777" w:rsidR="004C2A8B" w:rsidRDefault="004C2A8B">
                  <w:pPr>
                    <w:widowControl/>
                    <w:wordWrap w:val="0"/>
                    <w:spacing w:before="100" w:beforeAutospacing="1" w:after="100" w:afterAutospacing="1" w:line="300" w:lineRule="exact"/>
                    <w:ind w:firstLineChars="200" w:firstLine="540"/>
                    <w:jc w:val="left"/>
                    <w:rPr>
                      <w:rFonts w:ascii="微软雅黑" w:eastAsia="微软雅黑" w:hAnsi="微软雅黑" w:cs="宋体"/>
                      <w:b/>
                      <w:bCs/>
                      <w:kern w:val="0"/>
                      <w:sz w:val="27"/>
                      <w:szCs w:val="27"/>
                    </w:rPr>
                  </w:pPr>
                </w:p>
                <w:p w14:paraId="4E22430A" w14:textId="77777777" w:rsidR="004C2A8B" w:rsidRDefault="003F6A9B">
                  <w:pPr>
                    <w:widowControl/>
                    <w:wordWrap w:val="0"/>
                    <w:spacing w:before="100" w:beforeAutospacing="1" w:after="100" w:afterAutospacing="1" w:line="300" w:lineRule="exact"/>
                    <w:ind w:firstLineChars="200" w:firstLine="540"/>
                    <w:jc w:val="left"/>
                    <w:rPr>
                      <w:rFonts w:ascii="宋体" w:eastAsia="宋体" w:hAnsi="宋体" w:cs="宋体"/>
                      <w:kern w:val="0"/>
                      <w:sz w:val="24"/>
                      <w:szCs w:val="24"/>
                    </w:rPr>
                  </w:pPr>
                  <w:r>
                    <w:rPr>
                      <w:rFonts w:ascii="微软雅黑" w:eastAsia="微软雅黑" w:hAnsi="微软雅黑" w:cs="宋体" w:hint="eastAsia"/>
                      <w:b/>
                      <w:bCs/>
                      <w:kern w:val="0"/>
                      <w:sz w:val="27"/>
                      <w:szCs w:val="27"/>
                    </w:rPr>
                    <w:t xml:space="preserve">教授、博士生导师 </w:t>
                  </w:r>
                </w:p>
                <w:p w14:paraId="1372B9FE" w14:textId="37B6E114" w:rsidR="004C2A8B" w:rsidRDefault="003F6A9B">
                  <w:pPr>
                    <w:widowControl/>
                    <w:shd w:val="clear" w:color="auto" w:fill="FFFFFF"/>
                    <w:ind w:leftChars="312" w:left="1755" w:hangingChars="500" w:hanging="1100"/>
                    <w:jc w:val="left"/>
                    <w:rPr>
                      <w:rFonts w:ascii="微软雅黑" w:eastAsia="微软雅黑" w:hAnsi="微软雅黑" w:cs="宋体"/>
                      <w:color w:val="FF0000"/>
                      <w:kern w:val="0"/>
                      <w:szCs w:val="21"/>
                    </w:rPr>
                  </w:pPr>
                  <w:r>
                    <w:rPr>
                      <w:rFonts w:ascii="微软雅黑" w:eastAsia="微软雅黑" w:hAnsi="微软雅黑" w:cs="宋体" w:hint="eastAsia"/>
                      <w:b/>
                      <w:bCs/>
                      <w:kern w:val="0"/>
                      <w:sz w:val="22"/>
                    </w:rPr>
                    <w:t>研究领域：</w:t>
                  </w:r>
                  <w:r w:rsidRPr="008757FE">
                    <w:rPr>
                      <w:rFonts w:ascii="黑体" w:eastAsia="黑体" w:hAnsi="黑体" w:cs="宋体" w:hint="eastAsia"/>
                      <w:kern w:val="0"/>
                      <w:sz w:val="22"/>
                    </w:rPr>
                    <w:t>绿色催化与合成、有机功能材料的分子合成</w:t>
                  </w:r>
                </w:p>
                <w:p w14:paraId="3355F335" w14:textId="7DE58DDC" w:rsidR="004C2A8B" w:rsidRDefault="003F6A9B">
                  <w:pPr>
                    <w:widowControl/>
                    <w:shd w:val="clear" w:color="auto" w:fill="FFFFFF"/>
                    <w:ind w:firstLineChars="300" w:firstLine="660"/>
                    <w:jc w:val="left"/>
                    <w:rPr>
                      <w:rFonts w:ascii="宋体" w:eastAsia="宋体" w:hAnsi="宋体" w:cs="宋体"/>
                      <w:color w:val="FF0000"/>
                      <w:kern w:val="0"/>
                      <w:sz w:val="24"/>
                      <w:szCs w:val="24"/>
                    </w:rPr>
                  </w:pPr>
                  <w:r>
                    <w:rPr>
                      <w:rFonts w:ascii="微软雅黑" w:eastAsia="微软雅黑" w:hAnsi="微软雅黑" w:cs="宋体" w:hint="eastAsia"/>
                      <w:b/>
                      <w:bCs/>
                      <w:kern w:val="0"/>
                      <w:sz w:val="22"/>
                    </w:rPr>
                    <w:t>电子邮件：</w:t>
                  </w:r>
                  <w:r w:rsidRPr="00BC7E50">
                    <w:rPr>
                      <w:rFonts w:ascii="微软雅黑" w:eastAsia="微软雅黑" w:hAnsi="微软雅黑" w:cs="宋体" w:hint="eastAsia"/>
                      <w:kern w:val="0"/>
                      <w:szCs w:val="21"/>
                    </w:rPr>
                    <w:t>pxylcj@126.com</w:t>
                  </w:r>
                </w:p>
                <w:p w14:paraId="035FF8FF" w14:textId="77777777" w:rsidR="004C2A8B" w:rsidRDefault="004C2A8B">
                  <w:pPr>
                    <w:widowControl/>
                    <w:wordWrap w:val="0"/>
                    <w:spacing w:before="100" w:beforeAutospacing="1" w:after="100" w:afterAutospacing="1" w:line="300" w:lineRule="exact"/>
                    <w:ind w:firstLineChars="100" w:firstLine="240"/>
                    <w:jc w:val="left"/>
                    <w:rPr>
                      <w:rFonts w:ascii="宋体" w:eastAsia="宋体" w:hAnsi="宋体" w:cs="宋体"/>
                      <w:kern w:val="0"/>
                      <w:sz w:val="24"/>
                      <w:szCs w:val="24"/>
                    </w:rPr>
                  </w:pPr>
                </w:p>
              </w:tc>
            </w:tr>
          </w:tbl>
          <w:p w14:paraId="1361E859" w14:textId="77777777" w:rsidR="004C2A8B" w:rsidRDefault="003F6A9B">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2E1B6225" w14:textId="77777777" w:rsidR="004C2A8B" w:rsidRPr="008757FE" w:rsidRDefault="003F6A9B" w:rsidP="008757FE">
            <w:pPr>
              <w:widowControl/>
              <w:spacing w:line="360" w:lineRule="auto"/>
              <w:ind w:firstLineChars="200" w:firstLine="440"/>
              <w:rPr>
                <w:rFonts w:ascii="黑体" w:eastAsia="黑体" w:hAnsi="黑体"/>
                <w:sz w:val="22"/>
              </w:rPr>
            </w:pPr>
            <w:r w:rsidRPr="008757FE">
              <w:rPr>
                <w:rFonts w:ascii="黑体" w:eastAsia="黑体" w:hAnsi="黑体" w:cs="宋体"/>
                <w:kern w:val="0"/>
                <w:sz w:val="22"/>
              </w:rPr>
              <w:t>1991.09-1995.07</w:t>
            </w:r>
            <w:r w:rsidRPr="008757FE">
              <w:rPr>
                <w:rFonts w:ascii="黑体" w:eastAsia="黑体" w:hAnsi="黑体" w:cs="宋体" w:hint="eastAsia"/>
                <w:kern w:val="0"/>
                <w:sz w:val="22"/>
              </w:rPr>
              <w:t>，新疆大学化学系，本科</w:t>
            </w:r>
          </w:p>
          <w:p w14:paraId="6B90E7AD" w14:textId="77777777" w:rsidR="004C2A8B" w:rsidRPr="008757FE" w:rsidRDefault="003F6A9B" w:rsidP="008757FE">
            <w:pPr>
              <w:widowControl/>
              <w:spacing w:line="360" w:lineRule="auto"/>
              <w:ind w:firstLineChars="200" w:firstLine="440"/>
              <w:rPr>
                <w:rFonts w:ascii="黑体" w:eastAsia="黑体" w:hAnsi="黑体"/>
                <w:sz w:val="22"/>
              </w:rPr>
            </w:pPr>
            <w:r w:rsidRPr="008757FE">
              <w:rPr>
                <w:rFonts w:ascii="黑体" w:eastAsia="黑体" w:hAnsi="黑体" w:cs="宋体"/>
                <w:kern w:val="0"/>
                <w:sz w:val="22"/>
              </w:rPr>
              <w:t>1998.09-2001.07</w:t>
            </w:r>
            <w:r w:rsidRPr="008757FE">
              <w:rPr>
                <w:rFonts w:ascii="黑体" w:eastAsia="黑体" w:hAnsi="黑体" w:cs="宋体" w:hint="eastAsia"/>
                <w:kern w:val="0"/>
                <w:sz w:val="22"/>
              </w:rPr>
              <w:t>，新疆大学化学化工学院，硕士</w:t>
            </w:r>
          </w:p>
          <w:p w14:paraId="3114C791" w14:textId="6A8029B4" w:rsidR="004C2A8B" w:rsidRDefault="003F6A9B" w:rsidP="008757FE">
            <w:pPr>
              <w:widowControl/>
              <w:spacing w:line="360" w:lineRule="auto"/>
              <w:ind w:firstLineChars="200" w:firstLine="440"/>
              <w:jc w:val="left"/>
              <w:rPr>
                <w:rFonts w:ascii="黑体" w:eastAsia="黑体" w:hAnsi="黑体" w:cs="宋体"/>
                <w:color w:val="FF0000"/>
                <w:kern w:val="0"/>
                <w:sz w:val="22"/>
              </w:rPr>
            </w:pPr>
            <w:r w:rsidRPr="008757FE">
              <w:rPr>
                <w:rFonts w:ascii="黑体" w:eastAsia="黑体" w:hAnsi="黑体" w:cs="宋体"/>
                <w:kern w:val="0"/>
                <w:sz w:val="22"/>
              </w:rPr>
              <w:t>2005.03-2011.01</w:t>
            </w:r>
            <w:r w:rsidRPr="008757FE">
              <w:rPr>
                <w:rFonts w:ascii="黑体" w:eastAsia="黑体" w:hAnsi="黑体" w:cs="宋体" w:hint="eastAsia"/>
                <w:kern w:val="0"/>
                <w:sz w:val="22"/>
              </w:rPr>
              <w:t>，西安交通大学理学院，博士</w:t>
            </w:r>
          </w:p>
          <w:p w14:paraId="0538D8ED" w14:textId="77777777" w:rsidR="004C2A8B" w:rsidRDefault="003F6A9B">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工作学习简历</w:t>
            </w:r>
          </w:p>
          <w:p w14:paraId="70E6A801"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1995.09-2001.09</w:t>
            </w:r>
            <w:r w:rsidRPr="008757FE">
              <w:rPr>
                <w:rFonts w:ascii="黑体" w:eastAsia="黑体" w:hAnsi="黑体" w:cs="宋体" w:hint="eastAsia"/>
                <w:kern w:val="0"/>
                <w:sz w:val="22"/>
              </w:rPr>
              <w:t>，新疆大学化学系，助教</w:t>
            </w:r>
          </w:p>
          <w:p w14:paraId="5BC81922"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2001.10-2005.12</w:t>
            </w:r>
            <w:r w:rsidRPr="008757FE">
              <w:rPr>
                <w:rFonts w:ascii="黑体" w:eastAsia="黑体" w:hAnsi="黑体" w:cs="宋体" w:hint="eastAsia"/>
                <w:kern w:val="0"/>
                <w:sz w:val="22"/>
              </w:rPr>
              <w:t>，新疆大学化学化工学院，讲师</w:t>
            </w:r>
          </w:p>
          <w:p w14:paraId="26792769"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2006.01-2006.09</w:t>
            </w:r>
            <w:r w:rsidRPr="008757FE">
              <w:rPr>
                <w:rFonts w:ascii="黑体" w:eastAsia="黑体" w:hAnsi="黑体" w:cs="宋体" w:hint="eastAsia"/>
                <w:kern w:val="0"/>
                <w:sz w:val="22"/>
              </w:rPr>
              <w:t>，新疆大学化学化工学院</w:t>
            </w:r>
            <w:r w:rsidRPr="008757FE">
              <w:rPr>
                <w:rFonts w:ascii="黑体" w:eastAsia="黑体" w:hAnsi="黑体" w:cs="宋体"/>
                <w:kern w:val="0"/>
                <w:sz w:val="22"/>
              </w:rPr>
              <w:t xml:space="preserve"> </w:t>
            </w:r>
            <w:r w:rsidRPr="008757FE">
              <w:rPr>
                <w:rFonts w:ascii="黑体" w:eastAsia="黑体" w:hAnsi="黑体" w:cs="宋体" w:hint="eastAsia"/>
                <w:kern w:val="0"/>
                <w:sz w:val="22"/>
              </w:rPr>
              <w:t>，讲师、院长助理</w:t>
            </w:r>
            <w:r w:rsidRPr="008757FE">
              <w:rPr>
                <w:rFonts w:ascii="黑体" w:eastAsia="黑体" w:hAnsi="黑体" w:cs="宋体"/>
                <w:kern w:val="0"/>
                <w:sz w:val="22"/>
              </w:rPr>
              <w:t xml:space="preserve"> </w:t>
            </w:r>
          </w:p>
          <w:p w14:paraId="10E9BCDE"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2006.10-2009.06</w:t>
            </w:r>
            <w:r w:rsidRPr="008757FE">
              <w:rPr>
                <w:rFonts w:ascii="黑体" w:eastAsia="黑体" w:hAnsi="黑体" w:cs="宋体" w:hint="eastAsia"/>
                <w:kern w:val="0"/>
                <w:sz w:val="22"/>
              </w:rPr>
              <w:t>，新疆大学化学化工学院，</w:t>
            </w:r>
            <w:r w:rsidRPr="008757FE">
              <w:rPr>
                <w:rFonts w:ascii="黑体" w:eastAsia="黑体" w:hAnsi="黑体" w:cs="宋体"/>
                <w:kern w:val="0"/>
                <w:sz w:val="22"/>
              </w:rPr>
              <w:t xml:space="preserve"> </w:t>
            </w:r>
            <w:r w:rsidRPr="008757FE">
              <w:rPr>
                <w:rFonts w:ascii="黑体" w:eastAsia="黑体" w:hAnsi="黑体" w:cs="宋体" w:hint="eastAsia"/>
                <w:kern w:val="0"/>
                <w:sz w:val="22"/>
              </w:rPr>
              <w:t>副教授、院长助理</w:t>
            </w:r>
          </w:p>
          <w:p w14:paraId="71FF3C54"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2009.07-2011.11</w:t>
            </w:r>
            <w:r w:rsidRPr="008757FE">
              <w:rPr>
                <w:rFonts w:ascii="黑体" w:eastAsia="黑体" w:hAnsi="黑体" w:cs="宋体" w:hint="eastAsia"/>
                <w:kern w:val="0"/>
                <w:sz w:val="22"/>
              </w:rPr>
              <w:t>，新疆大学理化测试中心，</w:t>
            </w:r>
            <w:r w:rsidRPr="008757FE">
              <w:rPr>
                <w:rFonts w:ascii="黑体" w:eastAsia="黑体" w:hAnsi="黑体" w:cs="宋体"/>
                <w:kern w:val="0"/>
                <w:sz w:val="22"/>
              </w:rPr>
              <w:t xml:space="preserve"> </w:t>
            </w:r>
            <w:r w:rsidRPr="008757FE">
              <w:rPr>
                <w:rFonts w:ascii="黑体" w:eastAsia="黑体" w:hAnsi="黑体" w:cs="宋体" w:hint="eastAsia"/>
                <w:kern w:val="0"/>
                <w:sz w:val="22"/>
              </w:rPr>
              <w:t>副教授、中心副主任</w:t>
            </w:r>
          </w:p>
          <w:p w14:paraId="67BA5EBF"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hint="eastAsia"/>
                <w:kern w:val="0"/>
                <w:sz w:val="22"/>
              </w:rPr>
              <w:t>期间：</w:t>
            </w:r>
            <w:r w:rsidRPr="008757FE">
              <w:rPr>
                <w:rFonts w:ascii="黑体" w:eastAsia="黑体" w:hAnsi="黑体" w:cs="宋体"/>
                <w:kern w:val="0"/>
                <w:sz w:val="22"/>
              </w:rPr>
              <w:t>2009.09-2010.01</w:t>
            </w:r>
            <w:r w:rsidRPr="008757FE">
              <w:rPr>
                <w:rFonts w:ascii="黑体" w:eastAsia="黑体" w:hAnsi="黑体" w:cs="宋体" w:hint="eastAsia"/>
                <w:kern w:val="0"/>
                <w:sz w:val="22"/>
              </w:rPr>
              <w:t>，北京大学化学与分子工程学院，副院长（挂职）</w:t>
            </w:r>
          </w:p>
          <w:p w14:paraId="73D1A584"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2011.12-201</w:t>
            </w:r>
            <w:r>
              <w:rPr>
                <w:rFonts w:ascii="黑体" w:eastAsia="黑体" w:hAnsi="黑体" w:cs="宋体" w:hint="eastAsia"/>
                <w:kern w:val="0"/>
                <w:sz w:val="22"/>
              </w:rPr>
              <w:t>7</w:t>
            </w:r>
            <w:r w:rsidRPr="008757FE">
              <w:rPr>
                <w:rFonts w:ascii="黑体" w:eastAsia="黑体" w:hAnsi="黑体" w:cs="宋体"/>
                <w:kern w:val="0"/>
                <w:sz w:val="22"/>
              </w:rPr>
              <w:t>.0</w:t>
            </w:r>
            <w:r>
              <w:rPr>
                <w:rFonts w:ascii="黑体" w:eastAsia="黑体" w:hAnsi="黑体" w:cs="宋体" w:hint="eastAsia"/>
                <w:kern w:val="0"/>
                <w:sz w:val="22"/>
              </w:rPr>
              <w:t>2</w:t>
            </w:r>
            <w:r w:rsidRPr="008757FE">
              <w:rPr>
                <w:rFonts w:ascii="黑体" w:eastAsia="黑体" w:hAnsi="黑体" w:cs="宋体" w:hint="eastAsia"/>
                <w:kern w:val="0"/>
                <w:sz w:val="22"/>
              </w:rPr>
              <w:t>，新疆大学理化测试中心，教授、中心副主任</w:t>
            </w:r>
          </w:p>
          <w:p w14:paraId="4CC7BAE1" w14:textId="77777777" w:rsidR="004C2A8B" w:rsidRDefault="003F6A9B" w:rsidP="008757FE">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期间：</w:t>
            </w:r>
            <w:r w:rsidRPr="008757FE">
              <w:rPr>
                <w:rFonts w:ascii="黑体" w:eastAsia="黑体" w:hAnsi="黑体" w:cs="宋体"/>
                <w:kern w:val="0"/>
                <w:sz w:val="22"/>
              </w:rPr>
              <w:t>2016.02-2017.02</w:t>
            </w:r>
            <w:r w:rsidRPr="008757FE">
              <w:rPr>
                <w:rFonts w:ascii="黑体" w:eastAsia="黑体" w:hAnsi="黑体" w:cs="宋体" w:hint="eastAsia"/>
                <w:kern w:val="0"/>
                <w:sz w:val="22"/>
              </w:rPr>
              <w:t>，自治区第三批“访惠聚”活动新疆大学驻叶城县</w:t>
            </w:r>
            <w:proofErr w:type="gramStart"/>
            <w:r w:rsidRPr="008757FE">
              <w:rPr>
                <w:rFonts w:ascii="黑体" w:eastAsia="黑体" w:hAnsi="黑体" w:cs="宋体" w:hint="eastAsia"/>
                <w:kern w:val="0"/>
                <w:sz w:val="22"/>
              </w:rPr>
              <w:t>依提木孔乡</w:t>
            </w:r>
            <w:proofErr w:type="gramEnd"/>
            <w:r w:rsidRPr="008757FE">
              <w:rPr>
                <w:rFonts w:ascii="黑体" w:eastAsia="黑体" w:hAnsi="黑体" w:cs="宋体" w:hint="eastAsia"/>
                <w:kern w:val="0"/>
                <w:sz w:val="22"/>
              </w:rPr>
              <w:t>阿亚</w:t>
            </w:r>
            <w:r>
              <w:rPr>
                <w:rFonts w:ascii="黑体" w:eastAsia="黑体" w:hAnsi="黑体" w:cs="宋体" w:hint="eastAsia"/>
                <w:kern w:val="0"/>
                <w:sz w:val="22"/>
              </w:rPr>
              <w:t xml:space="preserve">   </w:t>
            </w:r>
          </w:p>
          <w:p w14:paraId="25592261"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hint="eastAsia"/>
                <w:kern w:val="0"/>
                <w:sz w:val="22"/>
              </w:rPr>
              <w:lastRenderedPageBreak/>
              <w:t>克亚</w:t>
            </w:r>
            <w:proofErr w:type="gramStart"/>
            <w:r w:rsidRPr="008757FE">
              <w:rPr>
                <w:rFonts w:ascii="黑体" w:eastAsia="黑体" w:hAnsi="黑体" w:cs="宋体" w:hint="eastAsia"/>
                <w:kern w:val="0"/>
                <w:sz w:val="22"/>
              </w:rPr>
              <w:t>尕</w:t>
            </w:r>
            <w:proofErr w:type="gramEnd"/>
            <w:r w:rsidRPr="008757FE">
              <w:rPr>
                <w:rFonts w:ascii="黑体" w:eastAsia="黑体" w:hAnsi="黑体" w:cs="宋体" w:hint="eastAsia"/>
                <w:kern w:val="0"/>
                <w:sz w:val="22"/>
              </w:rPr>
              <w:t>其村工作队，</w:t>
            </w:r>
            <w:r w:rsidRPr="008757FE">
              <w:rPr>
                <w:rFonts w:ascii="黑体" w:eastAsia="黑体" w:hAnsi="黑体" w:cs="宋体"/>
                <w:kern w:val="0"/>
                <w:sz w:val="22"/>
              </w:rPr>
              <w:t xml:space="preserve"> </w:t>
            </w:r>
            <w:r w:rsidRPr="008757FE">
              <w:rPr>
                <w:rFonts w:ascii="黑体" w:eastAsia="黑体" w:hAnsi="黑体" w:cs="宋体" w:hint="eastAsia"/>
                <w:kern w:val="0"/>
                <w:sz w:val="22"/>
              </w:rPr>
              <w:t>副队长</w:t>
            </w:r>
            <w:r w:rsidRPr="008757FE">
              <w:rPr>
                <w:rFonts w:ascii="黑体" w:eastAsia="黑体" w:hAnsi="黑体" w:cs="宋体"/>
                <w:kern w:val="0"/>
                <w:sz w:val="22"/>
              </w:rPr>
              <w:t xml:space="preserve"> </w:t>
            </w:r>
          </w:p>
          <w:p w14:paraId="6788B881"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2017.02-2018.02</w:t>
            </w:r>
            <w:r w:rsidRPr="008757FE">
              <w:rPr>
                <w:rFonts w:ascii="黑体" w:eastAsia="黑体" w:hAnsi="黑体" w:cs="宋体" w:hint="eastAsia"/>
                <w:kern w:val="0"/>
                <w:sz w:val="22"/>
              </w:rPr>
              <w:t>，新疆大学理化测试中心，教授、中心主任</w:t>
            </w:r>
            <w:r w:rsidRPr="008757FE">
              <w:rPr>
                <w:rFonts w:ascii="黑体" w:eastAsia="黑体" w:hAnsi="黑体" w:cs="宋体"/>
                <w:kern w:val="0"/>
                <w:sz w:val="22"/>
              </w:rPr>
              <w:t xml:space="preserve"> </w:t>
            </w:r>
          </w:p>
          <w:p w14:paraId="031B21D5"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2018.03-2019.07</w:t>
            </w:r>
            <w:r w:rsidRPr="008757FE">
              <w:rPr>
                <w:rFonts w:ascii="黑体" w:eastAsia="黑体" w:hAnsi="黑体" w:cs="宋体" w:hint="eastAsia"/>
                <w:kern w:val="0"/>
                <w:sz w:val="22"/>
              </w:rPr>
              <w:t>，新疆大学科研处，教授、处长</w:t>
            </w:r>
          </w:p>
          <w:p w14:paraId="42ED8A3F" w14:textId="5763CC65"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rPr>
              <w:t>2019.08</w:t>
            </w:r>
            <w:r w:rsidR="008757FE">
              <w:rPr>
                <w:rFonts w:ascii="黑体" w:eastAsia="黑体" w:hAnsi="黑体" w:cs="宋体" w:hint="eastAsia"/>
                <w:kern w:val="0"/>
                <w:sz w:val="22"/>
              </w:rPr>
              <w:t>至今</w:t>
            </w:r>
            <w:r w:rsidRPr="008757FE">
              <w:rPr>
                <w:rFonts w:ascii="黑体" w:eastAsia="黑体" w:hAnsi="黑体" w:cs="宋体" w:hint="eastAsia"/>
                <w:kern w:val="0"/>
                <w:sz w:val="22"/>
              </w:rPr>
              <w:t>，新疆大学科学技术处，教授、处长</w:t>
            </w:r>
          </w:p>
          <w:p w14:paraId="23367D86" w14:textId="77777777" w:rsidR="004C2A8B" w:rsidRDefault="003F6A9B">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学术兼职</w:t>
            </w:r>
          </w:p>
          <w:p w14:paraId="7C7A3785" w14:textId="77777777"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1.教育部高等学校化学类专业教学指导委员会委员（2018-）</w:t>
            </w:r>
          </w:p>
          <w:p w14:paraId="77B0F235" w14:textId="77777777"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2.中国化学会理事（2015-2018）</w:t>
            </w:r>
          </w:p>
          <w:p w14:paraId="5A48D60F" w14:textId="77777777"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3.中国化学会公共安全化学专业委员会委员（2010-）</w:t>
            </w:r>
          </w:p>
          <w:p w14:paraId="3748F290" w14:textId="77777777"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4.中国化学会化学教育学科委员会委员（2017-）</w:t>
            </w:r>
          </w:p>
          <w:p w14:paraId="634BC82D" w14:textId="26DB8515"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5.中国化工学会精细化工专业委员会常务委员（2016-）</w:t>
            </w:r>
          </w:p>
          <w:p w14:paraId="6D4B49DA" w14:textId="4E8D35A5"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6.中国化工学会微波能化工应用专业委员会委员（2017-）</w:t>
            </w:r>
          </w:p>
          <w:p w14:paraId="7C5D126C" w14:textId="1A4FCB91"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7.《大学化学》编委（2014-）</w:t>
            </w:r>
          </w:p>
          <w:p w14:paraId="1998BE89" w14:textId="02413E3D"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8.《精细化工》编委（2017-）</w:t>
            </w:r>
          </w:p>
          <w:p w14:paraId="13D246A5" w14:textId="1BFD655B"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9.《山东化工》编委（2019-）</w:t>
            </w:r>
          </w:p>
          <w:p w14:paraId="04ECD640" w14:textId="63261A91"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10.《精细石油化工》特约编委（2011-2012）</w:t>
            </w:r>
          </w:p>
          <w:p w14:paraId="0CE41278" w14:textId="47D61A98"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11.《微波化学》编委（2017-）</w:t>
            </w:r>
          </w:p>
          <w:p w14:paraId="24A5486F" w14:textId="7BC724F6"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12.《合成化学研究》编委（2017-）</w:t>
            </w:r>
          </w:p>
          <w:p w14:paraId="73D87EB2" w14:textId="21E1F937"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13.新疆化学会副理事长（2017-）</w:t>
            </w:r>
          </w:p>
          <w:p w14:paraId="53817197" w14:textId="049E64BD" w:rsidR="004C2A8B" w:rsidRDefault="003F6A9B">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14.</w:t>
            </w:r>
            <w:r w:rsidRPr="008757FE">
              <w:rPr>
                <w:rFonts w:ascii="黑体" w:eastAsia="黑体" w:hAnsi="黑体" w:cs="宋体" w:hint="eastAsia"/>
                <w:kern w:val="0"/>
                <w:sz w:val="22"/>
              </w:rPr>
              <w:t>新疆维吾尔自治区节能减</w:t>
            </w:r>
            <w:proofErr w:type="gramStart"/>
            <w:r w:rsidRPr="008757FE">
              <w:rPr>
                <w:rFonts w:ascii="黑体" w:eastAsia="黑体" w:hAnsi="黑体" w:cs="宋体" w:hint="eastAsia"/>
                <w:kern w:val="0"/>
                <w:sz w:val="22"/>
              </w:rPr>
              <w:t>排专家</w:t>
            </w:r>
            <w:proofErr w:type="gramEnd"/>
            <w:r w:rsidRPr="008757FE">
              <w:rPr>
                <w:rFonts w:ascii="黑体" w:eastAsia="黑体" w:hAnsi="黑体" w:cs="宋体" w:hint="eastAsia"/>
                <w:kern w:val="0"/>
                <w:sz w:val="22"/>
              </w:rPr>
              <w:t>委员会副主任委员</w:t>
            </w:r>
            <w:r>
              <w:rPr>
                <w:rFonts w:ascii="黑体" w:eastAsia="黑体" w:hAnsi="黑体" w:cs="宋体" w:hint="eastAsia"/>
                <w:kern w:val="0"/>
                <w:sz w:val="22"/>
              </w:rPr>
              <w:t>（2020-）</w:t>
            </w:r>
          </w:p>
          <w:p w14:paraId="27EFA2AC" w14:textId="77777777" w:rsidR="004C2A8B" w:rsidRDefault="003F6A9B">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研究方向</w:t>
            </w:r>
          </w:p>
          <w:p w14:paraId="2F405AC8"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lang w:bidi="ar"/>
              </w:rPr>
              <w:t xml:space="preserve">1. </w:t>
            </w:r>
            <w:r w:rsidRPr="008757FE">
              <w:rPr>
                <w:rFonts w:ascii="黑体" w:eastAsia="黑体" w:hAnsi="黑体" w:cs="宋体" w:hint="eastAsia"/>
                <w:kern w:val="0"/>
                <w:sz w:val="22"/>
                <w:lang w:bidi="ar"/>
              </w:rPr>
              <w:t>离子液体的合成及应用研究</w:t>
            </w:r>
          </w:p>
          <w:p w14:paraId="52E76A45" w14:textId="77777777" w:rsidR="004C2A8B" w:rsidRPr="008757FE" w:rsidRDefault="003F6A9B" w:rsidP="008757FE">
            <w:pPr>
              <w:widowControl/>
              <w:spacing w:line="360" w:lineRule="auto"/>
              <w:ind w:firstLineChars="200" w:firstLine="440"/>
              <w:jc w:val="left"/>
              <w:rPr>
                <w:rFonts w:ascii="黑体" w:eastAsia="黑体" w:hAnsi="黑体" w:cs="宋体"/>
                <w:kern w:val="0"/>
                <w:sz w:val="22"/>
              </w:rPr>
            </w:pPr>
            <w:r w:rsidRPr="008757FE">
              <w:rPr>
                <w:rFonts w:ascii="黑体" w:eastAsia="黑体" w:hAnsi="黑体" w:cs="宋体"/>
                <w:kern w:val="0"/>
                <w:sz w:val="22"/>
                <w:lang w:bidi="ar"/>
              </w:rPr>
              <w:t xml:space="preserve">2. </w:t>
            </w:r>
            <w:r w:rsidRPr="008757FE">
              <w:rPr>
                <w:rFonts w:ascii="黑体" w:eastAsia="黑体" w:hAnsi="黑体" w:cs="宋体" w:hint="eastAsia"/>
                <w:kern w:val="0"/>
                <w:sz w:val="22"/>
                <w:lang w:bidi="ar"/>
              </w:rPr>
              <w:t>光、电催化的有机合成反应研究</w:t>
            </w:r>
          </w:p>
          <w:p w14:paraId="12E4BB13" w14:textId="3AAF122A" w:rsidR="004C2A8B" w:rsidRDefault="003F6A9B">
            <w:pPr>
              <w:widowControl/>
              <w:spacing w:line="360" w:lineRule="auto"/>
              <w:ind w:firstLineChars="200" w:firstLine="440"/>
              <w:jc w:val="left"/>
              <w:rPr>
                <w:rFonts w:ascii="黑体" w:eastAsia="黑体" w:hAnsi="黑体" w:cs="宋体"/>
                <w:color w:val="FF0000"/>
                <w:kern w:val="0"/>
                <w:sz w:val="22"/>
              </w:rPr>
            </w:pPr>
            <w:r w:rsidRPr="008757FE">
              <w:rPr>
                <w:rFonts w:ascii="黑体" w:eastAsia="黑体" w:hAnsi="黑体" w:cs="宋体"/>
                <w:kern w:val="0"/>
                <w:sz w:val="22"/>
                <w:lang w:bidi="ar"/>
              </w:rPr>
              <w:t xml:space="preserve">3. </w:t>
            </w:r>
            <w:r w:rsidRPr="008757FE">
              <w:rPr>
                <w:rFonts w:ascii="黑体" w:eastAsia="黑体" w:hAnsi="黑体" w:cs="宋体" w:hint="eastAsia"/>
                <w:kern w:val="0"/>
                <w:sz w:val="22"/>
                <w:lang w:bidi="ar"/>
              </w:rPr>
              <w:t>杂环有机功能分子的合成与性能研究</w:t>
            </w:r>
          </w:p>
          <w:p w14:paraId="6BE991DB" w14:textId="77777777" w:rsidR="004C2A8B" w:rsidRDefault="003F6A9B">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获奖</w:t>
            </w:r>
            <w:r>
              <w:rPr>
                <w:rFonts w:ascii="黑体" w:eastAsia="黑体" w:hAnsi="黑体" w:cs="宋体"/>
                <w:b/>
                <w:bCs/>
                <w:color w:val="0070C0"/>
                <w:kern w:val="0"/>
                <w:sz w:val="27"/>
                <w:szCs w:val="27"/>
              </w:rPr>
              <w:t>情况</w:t>
            </w:r>
          </w:p>
          <w:p w14:paraId="7A8D631C" w14:textId="77777777" w:rsidR="004C2A8B" w:rsidRDefault="003F6A9B">
            <w:pPr>
              <w:widowControl/>
              <w:spacing w:line="360" w:lineRule="auto"/>
              <w:ind w:firstLineChars="200" w:firstLine="440"/>
              <w:jc w:val="left"/>
              <w:rPr>
                <w:rFonts w:ascii="黑体" w:eastAsia="黑体" w:hAnsi="黑体" w:cs="宋体"/>
                <w:color w:val="000000"/>
                <w:kern w:val="0"/>
                <w:sz w:val="22"/>
              </w:rPr>
            </w:pPr>
            <w:r>
              <w:rPr>
                <w:rFonts w:ascii="黑体" w:eastAsia="黑体" w:hAnsi="黑体" w:cs="宋体" w:hint="eastAsia"/>
                <w:color w:val="000000"/>
                <w:kern w:val="0"/>
                <w:sz w:val="22"/>
              </w:rPr>
              <w:t>1.2007年获宝钢全国优秀教师奖</w:t>
            </w:r>
          </w:p>
          <w:p w14:paraId="1D202063"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2.2010年获得乌鲁木齐市科技进步一等奖，奖励名称：</w:t>
            </w:r>
            <w:proofErr w:type="gramStart"/>
            <w:r>
              <w:rPr>
                <w:rFonts w:ascii="黑体" w:eastAsia="黑体" w:hAnsi="黑体" w:cs="宋体" w:hint="eastAsia"/>
                <w:color w:val="000000"/>
                <w:kern w:val="0"/>
                <w:sz w:val="22"/>
              </w:rPr>
              <w:t>多氮杂环化合物</w:t>
            </w:r>
            <w:proofErr w:type="gramEnd"/>
            <w:r>
              <w:rPr>
                <w:rFonts w:ascii="黑体" w:eastAsia="黑体" w:hAnsi="黑体" w:cs="宋体" w:hint="eastAsia"/>
                <w:color w:val="000000"/>
                <w:kern w:val="0"/>
                <w:sz w:val="22"/>
              </w:rPr>
              <w:t>的绿色合成方法研究</w:t>
            </w:r>
          </w:p>
          <w:p w14:paraId="74872923" w14:textId="77777777" w:rsidR="004C2A8B" w:rsidRDefault="003F6A9B">
            <w:pPr>
              <w:widowControl/>
              <w:shd w:val="clear" w:color="auto" w:fill="EFEDF0"/>
              <w:spacing w:before="100" w:beforeAutospacing="1" w:line="330" w:lineRule="atLeast"/>
              <w:jc w:val="left"/>
              <w:outlineLvl w:val="2"/>
              <w:rPr>
                <w:rFonts w:ascii="黑体" w:eastAsia="黑体" w:hAnsi="黑体" w:cs="宋体"/>
                <w:kern w:val="0"/>
                <w:sz w:val="22"/>
              </w:rPr>
            </w:pPr>
            <w:r>
              <w:rPr>
                <w:rFonts w:ascii="黑体" w:eastAsia="黑体" w:hAnsi="黑体" w:cs="宋体" w:hint="eastAsia"/>
                <w:b/>
                <w:bCs/>
                <w:color w:val="0070C0"/>
                <w:kern w:val="0"/>
                <w:sz w:val="27"/>
                <w:szCs w:val="27"/>
              </w:rPr>
              <w:lastRenderedPageBreak/>
              <w:t>主持项目</w:t>
            </w:r>
          </w:p>
          <w:p w14:paraId="0042263F"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 国家自然科学基金项目，离子液体电解质中电催化苯乙烯双官能团化合成有机硅化合物的反应研究（21961037），2020.1-2023.12，40万，主持；</w:t>
            </w:r>
          </w:p>
          <w:p w14:paraId="04C1DC30"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2. 国家自然科学基金项目，离子液体催化吡唑化合物参与的氧化偶联反应研究（21572195），2016.1-2019.12，65万，主持；</w:t>
            </w:r>
          </w:p>
          <w:p w14:paraId="1C28D1BE"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3. 国家自然科学基金项目，新疆煤基活性炭的绿色改性及改性后负载杂多酸离子液体的催化应用研究（21262035），2013.1-2016.12，55万，主持；</w:t>
            </w:r>
          </w:p>
          <w:p w14:paraId="65031FA1"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4. 国家自然科学基金项目，基于四氢噻唑-2-硫酮-4-羧酸的新型手性有机小分子和离子液体催化剂的合成及应用研究（21162025），2012.1-2015.12，55万，主持；</w:t>
            </w:r>
          </w:p>
          <w:p w14:paraId="43E14096"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5. 国家自然科学基金项目，离子液体中含</w:t>
            </w:r>
            <w:proofErr w:type="gramStart"/>
            <w:r>
              <w:rPr>
                <w:rFonts w:ascii="黑体" w:eastAsia="黑体" w:hAnsi="黑体" w:cs="宋体" w:hint="eastAsia"/>
                <w:color w:val="000000"/>
                <w:kern w:val="0"/>
                <w:sz w:val="22"/>
              </w:rPr>
              <w:t>唑</w:t>
            </w:r>
            <w:proofErr w:type="gramEnd"/>
            <w:r>
              <w:rPr>
                <w:rFonts w:ascii="黑体" w:eastAsia="黑体" w:hAnsi="黑体" w:cs="宋体" w:hint="eastAsia"/>
                <w:color w:val="000000"/>
                <w:kern w:val="0"/>
                <w:sz w:val="22"/>
              </w:rPr>
              <w:t>类杂环3-取代吲哚化合物的绿色合成</w:t>
            </w:r>
            <w:proofErr w:type="gramStart"/>
            <w:r>
              <w:rPr>
                <w:rFonts w:ascii="黑体" w:eastAsia="黑体" w:hAnsi="黑体" w:cs="宋体" w:hint="eastAsia"/>
                <w:color w:val="000000"/>
                <w:kern w:val="0"/>
                <w:sz w:val="22"/>
              </w:rPr>
              <w:t>及构效</w:t>
            </w:r>
            <w:proofErr w:type="gramEnd"/>
            <w:r>
              <w:rPr>
                <w:rFonts w:ascii="黑体" w:eastAsia="黑体" w:hAnsi="黑体" w:cs="宋体" w:hint="eastAsia"/>
                <w:color w:val="000000"/>
                <w:kern w:val="0"/>
                <w:sz w:val="22"/>
              </w:rPr>
              <w:t>关系研究（20862016），2009.1-2009.12，15万，主持；</w:t>
            </w:r>
          </w:p>
          <w:p w14:paraId="33779B9A"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6. 国家自然科学基金项目，新型</w:t>
            </w:r>
            <w:proofErr w:type="gramStart"/>
            <w:r>
              <w:rPr>
                <w:rFonts w:ascii="黑体" w:eastAsia="黑体" w:hAnsi="黑体" w:cs="宋体" w:hint="eastAsia"/>
                <w:color w:val="000000"/>
                <w:kern w:val="0"/>
                <w:sz w:val="22"/>
              </w:rPr>
              <w:t>含多氮杂</w:t>
            </w:r>
            <w:proofErr w:type="gramEnd"/>
            <w:r>
              <w:rPr>
                <w:rFonts w:ascii="黑体" w:eastAsia="黑体" w:hAnsi="黑体" w:cs="宋体" w:hint="eastAsia"/>
                <w:color w:val="000000"/>
                <w:kern w:val="0"/>
                <w:sz w:val="22"/>
              </w:rPr>
              <w:t>环嘧啶-2-（硫）</w:t>
            </w:r>
            <w:proofErr w:type="gramStart"/>
            <w:r>
              <w:rPr>
                <w:rFonts w:ascii="黑体" w:eastAsia="黑体" w:hAnsi="黑体" w:cs="宋体" w:hint="eastAsia"/>
                <w:color w:val="000000"/>
                <w:kern w:val="0"/>
                <w:sz w:val="22"/>
              </w:rPr>
              <w:t>酮及其稠杂</w:t>
            </w:r>
            <w:proofErr w:type="gramEnd"/>
            <w:r>
              <w:rPr>
                <w:rFonts w:ascii="黑体" w:eastAsia="黑体" w:hAnsi="黑体" w:cs="宋体" w:hint="eastAsia"/>
                <w:color w:val="000000"/>
                <w:kern w:val="0"/>
                <w:sz w:val="22"/>
              </w:rPr>
              <w:t>环衍生物的绿色合成、活性测试和</w:t>
            </w:r>
            <w:proofErr w:type="gramStart"/>
            <w:r>
              <w:rPr>
                <w:rFonts w:ascii="黑体" w:eastAsia="黑体" w:hAnsi="黑体" w:cs="宋体" w:hint="eastAsia"/>
                <w:color w:val="000000"/>
                <w:kern w:val="0"/>
                <w:sz w:val="22"/>
              </w:rPr>
              <w:t>构效</w:t>
            </w:r>
            <w:proofErr w:type="gramEnd"/>
            <w:r>
              <w:rPr>
                <w:rFonts w:ascii="黑体" w:eastAsia="黑体" w:hAnsi="黑体" w:cs="宋体" w:hint="eastAsia"/>
                <w:color w:val="000000"/>
                <w:kern w:val="0"/>
                <w:sz w:val="22"/>
              </w:rPr>
              <w:t>关系研究（20662009），2007.1-2009.12，30万，主持；</w:t>
            </w:r>
          </w:p>
          <w:p w14:paraId="0E992602"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7. 科技部“科技人员服务企业行动”项目，造纸废液回收</w:t>
            </w:r>
            <w:proofErr w:type="gramStart"/>
            <w:r>
              <w:rPr>
                <w:rFonts w:ascii="黑体" w:eastAsia="黑体" w:hAnsi="黑体" w:cs="宋体" w:hint="eastAsia"/>
                <w:color w:val="000000"/>
                <w:kern w:val="0"/>
                <w:sz w:val="22"/>
              </w:rPr>
              <w:t>物木钙</w:t>
            </w:r>
            <w:proofErr w:type="gramEnd"/>
            <w:r>
              <w:rPr>
                <w:rFonts w:ascii="黑体" w:eastAsia="黑体" w:hAnsi="黑体" w:cs="宋体" w:hint="eastAsia"/>
                <w:color w:val="000000"/>
                <w:kern w:val="0"/>
                <w:sz w:val="22"/>
              </w:rPr>
              <w:t>改性生产新型高效减水剂的关键技术（2009GJG40029），2009.7-2011.6，30万，主持；</w:t>
            </w:r>
          </w:p>
          <w:p w14:paraId="2453E402"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8. 教育部“春晖计划”项目，生物柴油及添加剂的研制、开发与应用（Z2004-2-65041），2005.1-2007.12，3.8万，主持；</w:t>
            </w:r>
          </w:p>
          <w:p w14:paraId="415EECEE"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9. 自治区科技创新人才领军培养项目（wr2016cx0145），2017.6-2018.6，20万，主持</w:t>
            </w:r>
          </w:p>
          <w:p w14:paraId="71B435E2"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10. 自治区重点实验室开放课题，无金属催化芳烃C-H键活化的反应研究（2015KL014），2015.1-2017.12，20万，主持；</w:t>
            </w:r>
          </w:p>
          <w:p w14:paraId="29840D9F"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11. 自治区科技型中小企业技术创新基金，耐寒</w:t>
            </w:r>
            <w:proofErr w:type="gramStart"/>
            <w:r>
              <w:rPr>
                <w:rFonts w:ascii="黑体" w:eastAsia="黑体" w:hAnsi="黑体" w:cs="宋体" w:hint="eastAsia"/>
                <w:color w:val="000000"/>
                <w:kern w:val="0"/>
                <w:sz w:val="22"/>
              </w:rPr>
              <w:t>型聚羧酸系</w:t>
            </w:r>
            <w:proofErr w:type="gramEnd"/>
            <w:r>
              <w:rPr>
                <w:rFonts w:ascii="黑体" w:eastAsia="黑体" w:hAnsi="黑体" w:cs="宋体" w:hint="eastAsia"/>
                <w:color w:val="000000"/>
                <w:kern w:val="0"/>
                <w:sz w:val="22"/>
              </w:rPr>
              <w:t>高效减水剂中试（2014531030），2014.1-2015.12，35万，主持；</w:t>
            </w:r>
          </w:p>
          <w:p w14:paraId="4A0B639A"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12. 自治区青年科技创新人才培养工程优秀青年科技创新人才，离子液体催化剂的设计合成及其应用研究（2014721004），2014.10-2016.9，8万，主持；</w:t>
            </w:r>
          </w:p>
          <w:p w14:paraId="31F8F8CB"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13. 自治区自然科学基金，功能化离子液体在油品深度脱硫中的清洁应用研究（2012211A015），2012.1-2014.12，7万，主持；</w:t>
            </w:r>
          </w:p>
          <w:p w14:paraId="376D422A"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14. 自治区高技术研究与发展计划项目，年产5万吨生物柴油的中间试验（200414112），2004.9-2007.4，50万，主持；</w:t>
            </w:r>
          </w:p>
          <w:p w14:paraId="7590047F"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15. 北京分子科学国家实验室开放课题，有机太阳能电池材料的发展和器件性能研究</w:t>
            </w:r>
            <w:r>
              <w:rPr>
                <w:rFonts w:ascii="黑体" w:eastAsia="黑体" w:hAnsi="黑体" w:cs="宋体" w:hint="eastAsia"/>
                <w:color w:val="000000"/>
                <w:kern w:val="0"/>
                <w:sz w:val="22"/>
              </w:rPr>
              <w:lastRenderedPageBreak/>
              <w:t>（201304031134），2012.10-2014.9，6万，主持；</w:t>
            </w:r>
          </w:p>
          <w:p w14:paraId="310961AA"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16. 乌鲁木齐市科学技术计划，绿色溶剂离子液体在煤直接液化中的清洁应用研究（Z111130001），2011.1-2012.12，50万，主持</w:t>
            </w:r>
          </w:p>
          <w:p w14:paraId="4FF49564"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17. 乌鲁木齐市科学技术计划，乌鲁木齐绿色催化与合成技术重点实验室（H101133001），2010.1-2012.12，60万，主持；</w:t>
            </w:r>
          </w:p>
          <w:p w14:paraId="751406F9"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18. 乌鲁木齐市科学技术计划，利用造纸废液回收物生产新型改性木钙的中试（Y101120001），2010.1-2012.12，20万，主持；</w:t>
            </w:r>
          </w:p>
          <w:p w14:paraId="1C5C8302"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19. 乌鲁木齐市科学技术计划，</w:t>
            </w:r>
            <w:proofErr w:type="gramStart"/>
            <w:r>
              <w:rPr>
                <w:rFonts w:ascii="黑体" w:eastAsia="黑体" w:hAnsi="黑体" w:cs="宋体" w:hint="eastAsia"/>
                <w:color w:val="000000"/>
                <w:kern w:val="0"/>
                <w:sz w:val="22"/>
              </w:rPr>
              <w:t>高耐侯型</w:t>
            </w:r>
            <w:proofErr w:type="gramEnd"/>
            <w:r>
              <w:rPr>
                <w:rFonts w:ascii="黑体" w:eastAsia="黑体" w:hAnsi="黑体" w:cs="宋体" w:hint="eastAsia"/>
                <w:color w:val="000000"/>
                <w:kern w:val="0"/>
                <w:sz w:val="22"/>
              </w:rPr>
              <w:t>保温外墙涂料的研制（K09141004），2009.7-2010.12，12万，主持；</w:t>
            </w:r>
          </w:p>
          <w:p w14:paraId="241AA3A4"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20. 乌鲁木齐市科学技术计划，环境友好型水性木器涂料的生产及应用（Y07212003），2008.1-2009.12，20万，主持。</w:t>
            </w:r>
          </w:p>
          <w:p w14:paraId="2D04A219" w14:textId="77777777" w:rsidR="004C2A8B" w:rsidRDefault="004C2A8B">
            <w:pPr>
              <w:widowControl/>
              <w:spacing w:line="360" w:lineRule="auto"/>
              <w:ind w:leftChars="208" w:left="437"/>
              <w:jc w:val="left"/>
              <w:rPr>
                <w:rFonts w:ascii="黑体" w:eastAsia="黑体" w:hAnsi="黑体" w:cs="宋体"/>
                <w:color w:val="000000"/>
                <w:kern w:val="0"/>
                <w:sz w:val="22"/>
              </w:rPr>
            </w:pPr>
          </w:p>
          <w:p w14:paraId="25CB528E" w14:textId="77777777" w:rsidR="004C2A8B" w:rsidRDefault="003F6A9B">
            <w:pPr>
              <w:widowControl/>
              <w:shd w:val="clear" w:color="auto" w:fill="EFEDF0"/>
              <w:spacing w:before="100" w:beforeAutospacing="1" w:line="330" w:lineRule="atLeast"/>
              <w:jc w:val="left"/>
              <w:outlineLvl w:val="2"/>
              <w:rPr>
                <w:rFonts w:ascii="黑体" w:eastAsia="黑体" w:hAnsi="黑体" w:cs="宋体"/>
                <w:b/>
                <w:bCs/>
                <w:color w:val="0070C0"/>
                <w:kern w:val="0"/>
                <w:sz w:val="24"/>
                <w:szCs w:val="24"/>
              </w:rPr>
            </w:pPr>
            <w:r>
              <w:rPr>
                <w:rFonts w:ascii="黑体" w:eastAsia="黑体" w:hAnsi="黑体" w:cs="宋体" w:hint="eastAsia"/>
                <w:b/>
                <w:bCs/>
                <w:color w:val="0070C0"/>
                <w:kern w:val="0"/>
                <w:sz w:val="27"/>
                <w:szCs w:val="27"/>
              </w:rPr>
              <w:t>主要学术成果</w:t>
            </w:r>
          </w:p>
          <w:p w14:paraId="042AD147" w14:textId="77777777" w:rsidR="004C2A8B" w:rsidRDefault="003F6A9B">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期刊论文：</w:t>
            </w:r>
          </w:p>
          <w:p w14:paraId="79AB5367"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1.Dong, X. J.; Wang, R. G.; </w:t>
            </w:r>
            <w:proofErr w:type="spellStart"/>
            <w:r>
              <w:rPr>
                <w:rFonts w:ascii="黑体" w:eastAsia="黑体" w:hAnsi="黑体" w:cs="宋体" w:hint="eastAsia"/>
                <w:color w:val="000000"/>
                <w:kern w:val="0"/>
                <w:sz w:val="22"/>
              </w:rPr>
              <w:t>Jin</w:t>
            </w:r>
            <w:proofErr w:type="spellEnd"/>
            <w:r>
              <w:rPr>
                <w:rFonts w:ascii="黑体" w:eastAsia="黑体" w:hAnsi="黑体" w:cs="宋体" w:hint="eastAsia"/>
                <w:color w:val="000000"/>
                <w:kern w:val="0"/>
                <w:sz w:val="22"/>
              </w:rPr>
              <w:t xml:space="preserve">, W. W.*; Liu, C. J.* Electrochemical oxidative dehydrogenative phosphorylation of N-heterocycles with P(O)-H compounds in imidazolium-based ionic liquid. Org. Lett. 2020, 22, 3062-3066. </w:t>
            </w:r>
          </w:p>
          <w:p w14:paraId="3CAB829D"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2.Cheng, Z.; Sun, P. C.; Tang, A. L.; </w:t>
            </w:r>
            <w:proofErr w:type="spellStart"/>
            <w:r>
              <w:rPr>
                <w:rFonts w:ascii="黑体" w:eastAsia="黑体" w:hAnsi="黑体" w:cs="宋体" w:hint="eastAsia"/>
                <w:color w:val="000000"/>
                <w:kern w:val="0"/>
                <w:sz w:val="22"/>
              </w:rPr>
              <w:t>Jin</w:t>
            </w:r>
            <w:proofErr w:type="spellEnd"/>
            <w:r>
              <w:rPr>
                <w:rFonts w:ascii="黑体" w:eastAsia="黑体" w:hAnsi="黑体" w:cs="宋体" w:hint="eastAsia"/>
                <w:color w:val="000000"/>
                <w:kern w:val="0"/>
                <w:sz w:val="22"/>
              </w:rPr>
              <w:t xml:space="preserve">, W. W.*; Liu, C. J.* Switchable synthesis of aryl sulfones and sulfoxides through solvent-promoted oxidation of </w:t>
            </w:r>
            <w:proofErr w:type="spellStart"/>
            <w:r>
              <w:rPr>
                <w:rFonts w:ascii="黑体" w:eastAsia="黑体" w:hAnsi="黑体" w:cs="宋体" w:hint="eastAsia"/>
                <w:color w:val="000000"/>
                <w:kern w:val="0"/>
                <w:sz w:val="22"/>
              </w:rPr>
              <w:t>sulfifides</w:t>
            </w:r>
            <w:proofErr w:type="spellEnd"/>
            <w:r>
              <w:rPr>
                <w:rFonts w:ascii="黑体" w:eastAsia="黑体" w:hAnsi="黑体" w:cs="宋体" w:hint="eastAsia"/>
                <w:color w:val="000000"/>
                <w:kern w:val="0"/>
                <w:sz w:val="22"/>
              </w:rPr>
              <w:t xml:space="preserve"> with O2/air. Org. Lett. 2019, 21, 8925−8929.</w:t>
            </w:r>
          </w:p>
          <w:p w14:paraId="1ABEA5F7"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3.Sun, Y. D.*; </w:t>
            </w:r>
            <w:proofErr w:type="spellStart"/>
            <w:r>
              <w:rPr>
                <w:rFonts w:ascii="黑体" w:eastAsia="黑体" w:hAnsi="黑体" w:cs="宋体" w:hint="eastAsia"/>
                <w:color w:val="000000"/>
                <w:kern w:val="0"/>
                <w:sz w:val="22"/>
              </w:rPr>
              <w:t>Abdukader</w:t>
            </w:r>
            <w:proofErr w:type="spellEnd"/>
            <w:r>
              <w:rPr>
                <w:rFonts w:ascii="黑体" w:eastAsia="黑体" w:hAnsi="黑体" w:cs="宋体" w:hint="eastAsia"/>
                <w:color w:val="000000"/>
                <w:kern w:val="0"/>
                <w:sz w:val="22"/>
              </w:rPr>
              <w:t xml:space="preserve"> A.; Lu, D.; Zhang, H. Y.; Liu, C. J.* Synthesis of (E)-β-</w:t>
            </w:r>
            <w:proofErr w:type="spellStart"/>
            <w:r>
              <w:rPr>
                <w:rFonts w:ascii="黑体" w:eastAsia="黑体" w:hAnsi="黑体" w:cs="宋体" w:hint="eastAsia"/>
                <w:color w:val="000000"/>
                <w:kern w:val="0"/>
                <w:sz w:val="22"/>
              </w:rPr>
              <w:t>iodovinylsulfones</w:t>
            </w:r>
            <w:proofErr w:type="spellEnd"/>
            <w:r>
              <w:rPr>
                <w:rFonts w:ascii="黑体" w:eastAsia="黑体" w:hAnsi="黑体" w:cs="宋体" w:hint="eastAsia"/>
                <w:color w:val="000000"/>
                <w:kern w:val="0"/>
                <w:sz w:val="22"/>
              </w:rPr>
              <w:t xml:space="preserve"> via iodine promoted </w:t>
            </w:r>
            <w:proofErr w:type="spellStart"/>
            <w:r>
              <w:rPr>
                <w:rFonts w:ascii="黑体" w:eastAsia="黑体" w:hAnsi="黑体" w:cs="宋体" w:hint="eastAsia"/>
                <w:color w:val="000000"/>
                <w:kern w:val="0"/>
                <w:sz w:val="22"/>
              </w:rPr>
              <w:t>iodosulfonylation</w:t>
            </w:r>
            <w:proofErr w:type="spellEnd"/>
            <w:r>
              <w:rPr>
                <w:rFonts w:ascii="黑体" w:eastAsia="黑体" w:hAnsi="黑体" w:cs="宋体" w:hint="eastAsia"/>
                <w:color w:val="000000"/>
                <w:kern w:val="0"/>
                <w:sz w:val="22"/>
              </w:rPr>
              <w:t xml:space="preserve"> of alkynes with sodium sulfinates in an aqueous medium at room temperature. Green Chem. 2017, 19, 1255–1258. </w:t>
            </w:r>
          </w:p>
          <w:p w14:paraId="1EF1C1E9"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4.Cao, D. W.; Zhang, Y. H.*; Liu, C. J.*; Wang, B.; Sun, Y. D.; </w:t>
            </w:r>
            <w:proofErr w:type="spellStart"/>
            <w:r>
              <w:rPr>
                <w:rFonts w:ascii="黑体" w:eastAsia="黑体" w:hAnsi="黑体" w:cs="宋体" w:hint="eastAsia"/>
                <w:color w:val="000000"/>
                <w:kern w:val="0"/>
                <w:sz w:val="22"/>
              </w:rPr>
              <w:t>Abdukader</w:t>
            </w:r>
            <w:proofErr w:type="spellEnd"/>
            <w:r>
              <w:rPr>
                <w:rFonts w:ascii="黑体" w:eastAsia="黑体" w:hAnsi="黑体" w:cs="宋体" w:hint="eastAsia"/>
                <w:color w:val="000000"/>
                <w:kern w:val="0"/>
                <w:sz w:val="22"/>
              </w:rPr>
              <w:t xml:space="preserve"> A.; Hu, H. Y.; Liu, Q. Ionic liquid promoted </w:t>
            </w:r>
            <w:proofErr w:type="spellStart"/>
            <w:r>
              <w:rPr>
                <w:rFonts w:ascii="黑体" w:eastAsia="黑体" w:hAnsi="黑体" w:cs="宋体" w:hint="eastAsia"/>
                <w:color w:val="000000"/>
                <w:kern w:val="0"/>
                <w:sz w:val="22"/>
              </w:rPr>
              <w:t>diazenylation</w:t>
            </w:r>
            <w:proofErr w:type="spellEnd"/>
            <w:r>
              <w:rPr>
                <w:rFonts w:ascii="黑体" w:eastAsia="黑体" w:hAnsi="黑体" w:cs="宋体" w:hint="eastAsia"/>
                <w:color w:val="000000"/>
                <w:kern w:val="0"/>
                <w:sz w:val="22"/>
              </w:rPr>
              <w:t xml:space="preserve"> of N heterocyclic compounds with aryltriazenes under mild conditions. Org. Lett. 2016, 18, 2000-2003. </w:t>
            </w:r>
          </w:p>
          <w:p w14:paraId="3BA8BE91"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lastRenderedPageBreak/>
              <w:t>5.Li, H.; Liu, C. J.*; Zhang, Y. H.; Sun, Y. D.; Wang, B.; Liu, W. B. Green method for the synthesis of chromeno[2,3-c]pyrazol-4(1H)-ones through ionic liquid promoted directed annulation of 5-(aryloxy)-1H-pyrazole-4-carbaldehydes in aqueous media. Org. Lett. 2015, 17, 932-935.</w:t>
            </w:r>
          </w:p>
          <w:p w14:paraId="53A39FFC"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6.Shao, W.; Li, </w:t>
            </w:r>
            <w:proofErr w:type="gramStart"/>
            <w:r>
              <w:rPr>
                <w:rFonts w:ascii="黑体" w:eastAsia="黑体" w:hAnsi="黑体" w:cs="宋体" w:hint="eastAsia"/>
                <w:color w:val="000000"/>
                <w:kern w:val="0"/>
                <w:sz w:val="22"/>
              </w:rPr>
              <w:t>H. ;</w:t>
            </w:r>
            <w:proofErr w:type="gramEnd"/>
            <w:r>
              <w:rPr>
                <w:rFonts w:ascii="黑体" w:eastAsia="黑体" w:hAnsi="黑体" w:cs="宋体" w:hint="eastAsia"/>
                <w:color w:val="000000"/>
                <w:kern w:val="0"/>
                <w:sz w:val="22"/>
              </w:rPr>
              <w:t xml:space="preserve"> Liu, C.; Liu, C. J.*; You, S. L.* Copper-catalyzed intermolecular asymmetric </w:t>
            </w:r>
            <w:proofErr w:type="spellStart"/>
            <w:r>
              <w:rPr>
                <w:rFonts w:ascii="黑体" w:eastAsia="黑体" w:hAnsi="黑体" w:cs="宋体" w:hint="eastAsia"/>
                <w:color w:val="000000"/>
                <w:kern w:val="0"/>
                <w:sz w:val="22"/>
              </w:rPr>
              <w:t>propargylicdearomatization</w:t>
            </w:r>
            <w:proofErr w:type="spellEnd"/>
            <w:r>
              <w:rPr>
                <w:rFonts w:ascii="黑体" w:eastAsia="黑体" w:hAnsi="黑体" w:cs="宋体" w:hint="eastAsia"/>
                <w:color w:val="000000"/>
                <w:kern w:val="0"/>
                <w:sz w:val="22"/>
              </w:rPr>
              <w:t xml:space="preserve"> of indoles. </w:t>
            </w:r>
            <w:proofErr w:type="spellStart"/>
            <w:r>
              <w:rPr>
                <w:rFonts w:ascii="黑体" w:eastAsia="黑体" w:hAnsi="黑体" w:cs="宋体" w:hint="eastAsia"/>
                <w:color w:val="000000"/>
                <w:kern w:val="0"/>
                <w:sz w:val="22"/>
              </w:rPr>
              <w:t>Angew</w:t>
            </w:r>
            <w:proofErr w:type="spellEnd"/>
            <w:r>
              <w:rPr>
                <w:rFonts w:ascii="黑体" w:eastAsia="黑体" w:hAnsi="黑体" w:cs="宋体" w:hint="eastAsia"/>
                <w:color w:val="000000"/>
                <w:kern w:val="0"/>
                <w:sz w:val="22"/>
              </w:rPr>
              <w:t>. Chem. Int. Ed. 2015, 54, 7684-7687.</w:t>
            </w:r>
          </w:p>
          <w:p w14:paraId="473D622F"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7.Lei, T.; Xia, X.; Wang, J. Y.*; Liu, C. J.*; Pei, J.* “Conformation locked” strong electron-deficient poly(p-phenylenevinylene) derivatives for ambient-stable n-type field-effect transistors: Synthesis, properties, and effects of fluorine substitution position. J. Am. Chem. Soc. 2014, 136, 2135-2141.</w:t>
            </w:r>
          </w:p>
          <w:p w14:paraId="18EC8489"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8.Lei, T.; Dou, J. H.; Ma, Z. J.; Liu, C. J.*; Wang, J. Y.*; Pei, J.* Chlorination as a useful method to modulate conjugated polymers: balanced and ambient-stable ambipolar high-performance field-effect transistors and inverters based on chlorinated </w:t>
            </w:r>
            <w:proofErr w:type="spellStart"/>
            <w:r>
              <w:rPr>
                <w:rFonts w:ascii="黑体" w:eastAsia="黑体" w:hAnsi="黑体" w:cs="宋体" w:hint="eastAsia"/>
                <w:color w:val="000000"/>
                <w:kern w:val="0"/>
                <w:sz w:val="22"/>
              </w:rPr>
              <w:t>isoindigo</w:t>
            </w:r>
            <w:proofErr w:type="spellEnd"/>
            <w:r>
              <w:rPr>
                <w:rFonts w:ascii="黑体" w:eastAsia="黑体" w:hAnsi="黑体" w:cs="宋体" w:hint="eastAsia"/>
                <w:color w:val="000000"/>
                <w:kern w:val="0"/>
                <w:sz w:val="22"/>
              </w:rPr>
              <w:t xml:space="preserve"> polymers. Chem. Sci. 2013, 4, 2447-2452. </w:t>
            </w:r>
          </w:p>
          <w:p w14:paraId="44A53EFB"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9.Lei, T.; Dou, J. H.; Ma, Z. J.; You, C. H.; Liu, C. J.*; Wang, J. Y.*; Pei, J.* Ambipolar polymer field-effect transistors based on fluorinated </w:t>
            </w:r>
            <w:proofErr w:type="spellStart"/>
            <w:r>
              <w:rPr>
                <w:rFonts w:ascii="黑体" w:eastAsia="黑体" w:hAnsi="黑体" w:cs="宋体" w:hint="eastAsia"/>
                <w:color w:val="000000"/>
                <w:kern w:val="0"/>
                <w:sz w:val="22"/>
              </w:rPr>
              <w:t>isoindigo</w:t>
            </w:r>
            <w:proofErr w:type="spellEnd"/>
            <w:r>
              <w:rPr>
                <w:rFonts w:ascii="黑体" w:eastAsia="黑体" w:hAnsi="黑体" w:cs="宋体" w:hint="eastAsia"/>
                <w:color w:val="000000"/>
                <w:kern w:val="0"/>
                <w:sz w:val="22"/>
              </w:rPr>
              <w:t xml:space="preserve">: High performance and improved ambient stability. J. Am. Chem. Soc. 2012, 134, 20025-20028. </w:t>
            </w:r>
          </w:p>
          <w:p w14:paraId="126DFA67" w14:textId="77777777" w:rsidR="004C2A8B" w:rsidRDefault="003F6A9B">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 xml:space="preserve">10. Lei, T.; Cao, Y; Fan, Y.; Liu, C. J.*; Yuan, S. C.*; Pei, J.* High-Performance air-stable organic field-effect transistors: </w:t>
            </w:r>
            <w:proofErr w:type="spellStart"/>
            <w:r>
              <w:rPr>
                <w:rFonts w:ascii="黑体" w:eastAsia="黑体" w:hAnsi="黑体" w:cs="宋体" w:hint="eastAsia"/>
                <w:color w:val="000000"/>
                <w:kern w:val="0"/>
                <w:sz w:val="22"/>
              </w:rPr>
              <w:t>Isoindigo</w:t>
            </w:r>
            <w:proofErr w:type="spellEnd"/>
            <w:r>
              <w:rPr>
                <w:rFonts w:ascii="黑体" w:eastAsia="黑体" w:hAnsi="黑体" w:cs="宋体" w:hint="eastAsia"/>
                <w:color w:val="000000"/>
                <w:kern w:val="0"/>
                <w:sz w:val="22"/>
              </w:rPr>
              <w:t>-Based Conjugated Polymers. J. Am. Chem. Soc. 2011, 133, 6099-6101.</w:t>
            </w:r>
          </w:p>
          <w:p w14:paraId="202C0561" w14:textId="77777777" w:rsidR="004C2A8B" w:rsidRDefault="003F6A9B">
            <w:pPr>
              <w:widowControl/>
              <w:spacing w:line="360" w:lineRule="auto"/>
              <w:jc w:val="left"/>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发明专利：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2657"/>
              <w:gridCol w:w="877"/>
              <w:gridCol w:w="877"/>
              <w:gridCol w:w="1227"/>
              <w:gridCol w:w="1052"/>
            </w:tblGrid>
            <w:tr w:rsidR="004C2A8B" w14:paraId="72985089" w14:textId="77777777">
              <w:trPr>
                <w:trHeight w:val="1374"/>
                <w:jc w:val="center"/>
              </w:trPr>
              <w:tc>
                <w:tcPr>
                  <w:tcW w:w="1627" w:type="dxa"/>
                  <w:vAlign w:val="center"/>
                </w:tcPr>
                <w:p w14:paraId="53D72A69"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rPr>
                    <w:t>专利编号</w:t>
                  </w:r>
                </w:p>
              </w:tc>
              <w:tc>
                <w:tcPr>
                  <w:tcW w:w="2657" w:type="dxa"/>
                  <w:vAlign w:val="center"/>
                </w:tcPr>
                <w:p w14:paraId="0082E5A0"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rPr>
                    <w:t>专利名称（计算机软件登记）</w:t>
                  </w:r>
                </w:p>
              </w:tc>
              <w:tc>
                <w:tcPr>
                  <w:tcW w:w="877" w:type="dxa"/>
                  <w:vAlign w:val="center"/>
                </w:tcPr>
                <w:p w14:paraId="38AFD8AF"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rPr>
                    <w:t>授权时间</w:t>
                  </w:r>
                </w:p>
              </w:tc>
              <w:tc>
                <w:tcPr>
                  <w:tcW w:w="877" w:type="dxa"/>
                  <w:vAlign w:val="center"/>
                </w:tcPr>
                <w:p w14:paraId="4D1875D6"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rPr>
                    <w:t>申请及</w:t>
                  </w:r>
                </w:p>
                <w:p w14:paraId="3E6D63E4"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rPr>
                    <w:t>受理时间</w:t>
                  </w:r>
                </w:p>
              </w:tc>
              <w:tc>
                <w:tcPr>
                  <w:tcW w:w="1227" w:type="dxa"/>
                  <w:vAlign w:val="center"/>
                </w:tcPr>
                <w:p w14:paraId="059DF0CE" w14:textId="77777777" w:rsidR="004C2A8B" w:rsidRPr="00530026" w:rsidRDefault="003F6A9B">
                  <w:pPr>
                    <w:spacing w:line="400" w:lineRule="exact"/>
                    <w:jc w:val="center"/>
                    <w:rPr>
                      <w:rFonts w:ascii="黑体" w:eastAsia="黑体" w:hAnsi="黑体"/>
                      <w:spacing w:val="-8"/>
                    </w:rPr>
                  </w:pPr>
                  <w:r w:rsidRPr="00530026">
                    <w:rPr>
                      <w:rFonts w:ascii="黑体" w:eastAsia="黑体" w:hAnsi="黑体" w:hint="eastAsia"/>
                      <w:spacing w:val="-8"/>
                    </w:rPr>
                    <w:t>本人排列位次及</w:t>
                  </w:r>
                </w:p>
                <w:p w14:paraId="172BD38C"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spacing w:val="-8"/>
                    </w:rPr>
                    <w:t>总人数</w:t>
                  </w:r>
                </w:p>
              </w:tc>
              <w:tc>
                <w:tcPr>
                  <w:tcW w:w="1052" w:type="dxa"/>
                  <w:vAlign w:val="center"/>
                </w:tcPr>
                <w:p w14:paraId="075F6AFE" w14:textId="77777777" w:rsidR="004C2A8B" w:rsidRPr="00530026" w:rsidRDefault="003F6A9B">
                  <w:pPr>
                    <w:spacing w:line="400" w:lineRule="exact"/>
                    <w:jc w:val="center"/>
                    <w:rPr>
                      <w:rFonts w:ascii="黑体" w:eastAsia="黑体" w:hAnsi="黑体"/>
                    </w:rPr>
                  </w:pPr>
                  <w:r w:rsidRPr="00530026">
                    <w:rPr>
                      <w:rFonts w:ascii="黑体" w:eastAsia="黑体" w:hAnsi="黑体" w:hint="eastAsia"/>
                    </w:rPr>
                    <w:t>类型</w:t>
                  </w:r>
                </w:p>
              </w:tc>
            </w:tr>
            <w:tr w:rsidR="004C2A8B" w14:paraId="2791F0E6" w14:textId="77777777">
              <w:trPr>
                <w:trHeight w:hRule="exact" w:val="1739"/>
                <w:jc w:val="center"/>
              </w:trPr>
              <w:tc>
                <w:tcPr>
                  <w:tcW w:w="1627" w:type="dxa"/>
                  <w:vAlign w:val="center"/>
                </w:tcPr>
                <w:p w14:paraId="585695CC" w14:textId="77777777" w:rsidR="004C2A8B" w:rsidRPr="00530026" w:rsidRDefault="003F6A9B">
                  <w:pPr>
                    <w:spacing w:line="320" w:lineRule="exact"/>
                    <w:rPr>
                      <w:rFonts w:ascii="黑体" w:eastAsia="黑体" w:hAnsi="黑体"/>
                    </w:rPr>
                  </w:pPr>
                  <w:r w:rsidRPr="00530026">
                    <w:rPr>
                      <w:rFonts w:ascii="黑体" w:eastAsia="黑体" w:hAnsi="黑体" w:hint="eastAsia"/>
                      <w:szCs w:val="21"/>
                    </w:rPr>
                    <w:t>2015</w:t>
                  </w:r>
                  <w:r w:rsidRPr="00530026">
                    <w:rPr>
                      <w:rFonts w:ascii="黑体" w:eastAsia="黑体" w:hAnsi="黑体"/>
                      <w:szCs w:val="21"/>
                    </w:rPr>
                    <w:t>08030003</w:t>
                  </w:r>
                </w:p>
              </w:tc>
              <w:tc>
                <w:tcPr>
                  <w:tcW w:w="2657" w:type="dxa"/>
                  <w:vAlign w:val="center"/>
                </w:tcPr>
                <w:p w14:paraId="0CBDA108" w14:textId="77777777" w:rsidR="004C2A8B" w:rsidRPr="00530026" w:rsidRDefault="003F6A9B">
                  <w:pPr>
                    <w:spacing w:line="320" w:lineRule="exact"/>
                    <w:rPr>
                      <w:rFonts w:ascii="黑体" w:eastAsia="黑体" w:hAnsi="黑体"/>
                    </w:rPr>
                  </w:pPr>
                  <w:r w:rsidRPr="00530026">
                    <w:rPr>
                      <w:rFonts w:ascii="黑体" w:eastAsia="黑体" w:hAnsi="黑体" w:hint="eastAsia"/>
                      <w:szCs w:val="21"/>
                    </w:rPr>
                    <w:t>一种离子液体促进分子内交叉脱氢</w:t>
                  </w:r>
                  <w:proofErr w:type="gramStart"/>
                  <w:r w:rsidRPr="00530026">
                    <w:rPr>
                      <w:rFonts w:ascii="黑体" w:eastAsia="黑体" w:hAnsi="黑体" w:hint="eastAsia"/>
                      <w:szCs w:val="21"/>
                    </w:rPr>
                    <w:t>偶</w:t>
                  </w:r>
                  <w:proofErr w:type="gramEnd"/>
                  <w:r w:rsidRPr="00530026">
                    <w:rPr>
                      <w:rFonts w:ascii="黑体" w:eastAsia="黑体" w:hAnsi="黑体" w:hint="eastAsia"/>
                      <w:szCs w:val="21"/>
                    </w:rPr>
                    <w:t>联合成苯并噻吩并[3,2-b]色酮类化合物的方法</w:t>
                  </w:r>
                </w:p>
              </w:tc>
              <w:tc>
                <w:tcPr>
                  <w:tcW w:w="877" w:type="dxa"/>
                  <w:vAlign w:val="center"/>
                </w:tcPr>
                <w:p w14:paraId="61D7754A" w14:textId="77777777" w:rsidR="004C2A8B" w:rsidRPr="00530026" w:rsidRDefault="003F6A9B">
                  <w:pPr>
                    <w:spacing w:line="400" w:lineRule="exact"/>
                    <w:rPr>
                      <w:rFonts w:ascii="黑体" w:eastAsia="黑体" w:hAnsi="黑体"/>
                    </w:rPr>
                  </w:pPr>
                  <w:r w:rsidRPr="00530026">
                    <w:rPr>
                      <w:rFonts w:ascii="黑体" w:eastAsia="黑体" w:hAnsi="黑体" w:hint="eastAsia"/>
                      <w:szCs w:val="21"/>
                    </w:rPr>
                    <w:t>2017年5月24日</w:t>
                  </w:r>
                </w:p>
              </w:tc>
              <w:tc>
                <w:tcPr>
                  <w:tcW w:w="877" w:type="dxa"/>
                  <w:vAlign w:val="center"/>
                </w:tcPr>
                <w:p w14:paraId="21BB795E" w14:textId="77777777" w:rsidR="004C2A8B" w:rsidRPr="00530026" w:rsidRDefault="003F6A9B">
                  <w:pPr>
                    <w:spacing w:line="400" w:lineRule="exact"/>
                    <w:rPr>
                      <w:rFonts w:ascii="黑体" w:eastAsia="黑体" w:hAnsi="黑体"/>
                    </w:rPr>
                  </w:pPr>
                  <w:r w:rsidRPr="00530026">
                    <w:rPr>
                      <w:rFonts w:ascii="黑体" w:eastAsia="黑体" w:hAnsi="黑体" w:hint="eastAsia"/>
                      <w:szCs w:val="21"/>
                    </w:rPr>
                    <w:t>2015年4月17日</w:t>
                  </w:r>
                </w:p>
              </w:tc>
              <w:tc>
                <w:tcPr>
                  <w:tcW w:w="1227" w:type="dxa"/>
                  <w:vAlign w:val="center"/>
                </w:tcPr>
                <w:p w14:paraId="302BCAB0" w14:textId="77777777" w:rsidR="004C2A8B" w:rsidRPr="00530026" w:rsidRDefault="003F6A9B">
                  <w:pPr>
                    <w:spacing w:line="400" w:lineRule="exact"/>
                    <w:jc w:val="center"/>
                    <w:rPr>
                      <w:rFonts w:ascii="黑体" w:eastAsia="黑体" w:hAnsi="黑体"/>
                    </w:rPr>
                  </w:pPr>
                  <w:r w:rsidRPr="00530026">
                    <w:rPr>
                      <w:rFonts w:ascii="黑体" w:eastAsia="黑体" w:hAnsi="黑体"/>
                    </w:rPr>
                    <w:t>1/2</w:t>
                  </w:r>
                </w:p>
              </w:tc>
              <w:tc>
                <w:tcPr>
                  <w:tcW w:w="1052" w:type="dxa"/>
                  <w:vAlign w:val="center"/>
                </w:tcPr>
                <w:p w14:paraId="1B0B9CFA" w14:textId="77777777" w:rsidR="004C2A8B" w:rsidRPr="00530026" w:rsidRDefault="003F6A9B">
                  <w:pPr>
                    <w:spacing w:line="400" w:lineRule="exact"/>
                    <w:rPr>
                      <w:rFonts w:ascii="黑体" w:eastAsia="黑体" w:hAnsi="黑体"/>
                    </w:rPr>
                  </w:pPr>
                  <w:r w:rsidRPr="00530026">
                    <w:rPr>
                      <w:rFonts w:ascii="黑体" w:eastAsia="黑体" w:hAnsi="黑体"/>
                      <w:szCs w:val="21"/>
                    </w:rPr>
                    <w:t>国家发明专利</w:t>
                  </w:r>
                </w:p>
              </w:tc>
            </w:tr>
            <w:tr w:rsidR="004C2A8B" w14:paraId="02C50159" w14:textId="77777777">
              <w:trPr>
                <w:trHeight w:hRule="exact" w:val="1620"/>
                <w:jc w:val="center"/>
              </w:trPr>
              <w:tc>
                <w:tcPr>
                  <w:tcW w:w="1627" w:type="dxa"/>
                  <w:vAlign w:val="center"/>
                </w:tcPr>
                <w:p w14:paraId="24D3655F" w14:textId="77777777" w:rsidR="004C2A8B" w:rsidRPr="00530026" w:rsidRDefault="003F6A9B">
                  <w:pPr>
                    <w:spacing w:line="320" w:lineRule="exact"/>
                    <w:rPr>
                      <w:rFonts w:ascii="黑体" w:eastAsia="黑体" w:hAnsi="黑体"/>
                      <w:szCs w:val="21"/>
                    </w:rPr>
                  </w:pPr>
                  <w:r w:rsidRPr="00530026">
                    <w:rPr>
                      <w:rFonts w:ascii="黑体" w:eastAsia="黑体" w:hAnsi="黑体"/>
                      <w:szCs w:val="21"/>
                    </w:rPr>
                    <w:lastRenderedPageBreak/>
                    <w:t>201103030010</w:t>
                  </w:r>
                </w:p>
              </w:tc>
              <w:tc>
                <w:tcPr>
                  <w:tcW w:w="2657" w:type="dxa"/>
                  <w:vAlign w:val="center"/>
                </w:tcPr>
                <w:p w14:paraId="5CE4C1BB" w14:textId="77777777" w:rsidR="004C2A8B" w:rsidRPr="00530026" w:rsidRDefault="003F6A9B">
                  <w:pPr>
                    <w:spacing w:line="320" w:lineRule="exact"/>
                    <w:rPr>
                      <w:rFonts w:ascii="黑体" w:eastAsia="黑体" w:hAnsi="黑体"/>
                      <w:szCs w:val="21"/>
                    </w:rPr>
                  </w:pPr>
                  <w:r w:rsidRPr="00530026">
                    <w:rPr>
                      <w:rFonts w:ascii="黑体" w:eastAsia="黑体" w:hAnsi="黑体"/>
                      <w:szCs w:val="21"/>
                    </w:rPr>
                    <w:t>一种阳离子为1</w:t>
                  </w:r>
                  <w:r w:rsidRPr="00530026">
                    <w:rPr>
                      <w:rFonts w:ascii="黑体" w:eastAsia="黑体" w:hAnsi="黑体" w:hint="eastAsia"/>
                      <w:szCs w:val="21"/>
                    </w:rPr>
                    <w:t>,</w:t>
                  </w:r>
                  <w:r w:rsidRPr="00530026">
                    <w:rPr>
                      <w:rFonts w:ascii="黑体" w:eastAsia="黑体" w:hAnsi="黑体"/>
                      <w:szCs w:val="21"/>
                    </w:rPr>
                    <w:t>3-噻唑-2-硫酮类的</w:t>
                  </w:r>
                  <w:proofErr w:type="spellStart"/>
                  <w:r w:rsidRPr="00530026">
                    <w:rPr>
                      <w:rFonts w:ascii="黑体" w:eastAsia="黑体" w:hAnsi="黑体"/>
                      <w:szCs w:val="21"/>
                    </w:rPr>
                    <w:t>Br</w:t>
                  </w:r>
                  <w:r w:rsidRPr="00530026">
                    <w:rPr>
                      <w:rFonts w:ascii="Calibri" w:eastAsia="黑体" w:hAnsi="Calibri" w:cs="Calibri"/>
                      <w:szCs w:val="21"/>
                    </w:rPr>
                    <w:t>ø</w:t>
                  </w:r>
                  <w:r w:rsidRPr="00530026">
                    <w:rPr>
                      <w:rFonts w:ascii="黑体" w:eastAsia="黑体" w:hAnsi="黑体"/>
                      <w:szCs w:val="21"/>
                    </w:rPr>
                    <w:t>nsted</w:t>
                  </w:r>
                  <w:proofErr w:type="spellEnd"/>
                  <w:r w:rsidRPr="00530026">
                    <w:rPr>
                      <w:rFonts w:ascii="黑体" w:eastAsia="黑体" w:hAnsi="黑体"/>
                      <w:szCs w:val="21"/>
                    </w:rPr>
                    <w:t>酸性离子液体的制作方法</w:t>
                  </w:r>
                </w:p>
              </w:tc>
              <w:tc>
                <w:tcPr>
                  <w:tcW w:w="877" w:type="dxa"/>
                  <w:vAlign w:val="center"/>
                </w:tcPr>
                <w:p w14:paraId="4EE90311" w14:textId="77777777" w:rsidR="004C2A8B" w:rsidRPr="00530026" w:rsidRDefault="003F6A9B">
                  <w:pPr>
                    <w:spacing w:line="320" w:lineRule="exact"/>
                    <w:rPr>
                      <w:rFonts w:ascii="黑体" w:eastAsia="黑体" w:hAnsi="黑体"/>
                      <w:szCs w:val="21"/>
                    </w:rPr>
                  </w:pPr>
                  <w:r w:rsidRPr="00530026">
                    <w:rPr>
                      <w:rFonts w:ascii="黑体" w:eastAsia="黑体" w:hAnsi="黑体"/>
                      <w:szCs w:val="21"/>
                    </w:rPr>
                    <w:t>2016年8月3日</w:t>
                  </w:r>
                </w:p>
              </w:tc>
              <w:tc>
                <w:tcPr>
                  <w:tcW w:w="877" w:type="dxa"/>
                  <w:vAlign w:val="center"/>
                </w:tcPr>
                <w:p w14:paraId="5C277EBD" w14:textId="77777777" w:rsidR="004C2A8B" w:rsidRPr="00530026" w:rsidRDefault="003F6A9B">
                  <w:pPr>
                    <w:spacing w:line="320" w:lineRule="exact"/>
                    <w:rPr>
                      <w:rFonts w:ascii="黑体" w:eastAsia="黑体" w:hAnsi="黑体"/>
                      <w:szCs w:val="21"/>
                    </w:rPr>
                  </w:pPr>
                  <w:r w:rsidRPr="00530026">
                    <w:rPr>
                      <w:rFonts w:ascii="黑体" w:eastAsia="黑体" w:hAnsi="黑体"/>
                      <w:szCs w:val="21"/>
                    </w:rPr>
                    <w:t>201</w:t>
                  </w:r>
                  <w:r w:rsidRPr="00530026">
                    <w:rPr>
                      <w:rFonts w:ascii="黑体" w:eastAsia="黑体" w:hAnsi="黑体" w:hint="eastAsia"/>
                      <w:szCs w:val="21"/>
                    </w:rPr>
                    <w:t>1</w:t>
                  </w:r>
                  <w:r w:rsidRPr="00530026">
                    <w:rPr>
                      <w:rFonts w:ascii="黑体" w:eastAsia="黑体" w:hAnsi="黑体"/>
                      <w:szCs w:val="21"/>
                    </w:rPr>
                    <w:t>年4月8日</w:t>
                  </w:r>
                </w:p>
              </w:tc>
              <w:tc>
                <w:tcPr>
                  <w:tcW w:w="1227" w:type="dxa"/>
                  <w:vAlign w:val="center"/>
                </w:tcPr>
                <w:p w14:paraId="7235F126" w14:textId="77777777" w:rsidR="004C2A8B" w:rsidRPr="00530026" w:rsidRDefault="003F6A9B">
                  <w:pPr>
                    <w:spacing w:line="320" w:lineRule="exact"/>
                    <w:jc w:val="center"/>
                    <w:rPr>
                      <w:rFonts w:ascii="黑体" w:eastAsia="黑体" w:hAnsi="黑体"/>
                      <w:szCs w:val="21"/>
                    </w:rPr>
                  </w:pPr>
                  <w:r w:rsidRPr="00530026">
                    <w:rPr>
                      <w:rFonts w:ascii="黑体" w:eastAsia="黑体" w:hAnsi="黑体"/>
                      <w:szCs w:val="21"/>
                    </w:rPr>
                    <w:t>1/2</w:t>
                  </w:r>
                </w:p>
              </w:tc>
              <w:tc>
                <w:tcPr>
                  <w:tcW w:w="1052" w:type="dxa"/>
                  <w:vAlign w:val="center"/>
                </w:tcPr>
                <w:p w14:paraId="1A712C81" w14:textId="77777777" w:rsidR="004C2A8B" w:rsidRPr="00530026" w:rsidRDefault="003F6A9B">
                  <w:pPr>
                    <w:spacing w:line="320" w:lineRule="exact"/>
                    <w:rPr>
                      <w:rFonts w:ascii="黑体" w:eastAsia="黑体" w:hAnsi="黑体"/>
                      <w:szCs w:val="21"/>
                    </w:rPr>
                  </w:pPr>
                  <w:r w:rsidRPr="00530026">
                    <w:rPr>
                      <w:rFonts w:ascii="黑体" w:eastAsia="黑体" w:hAnsi="黑体"/>
                      <w:szCs w:val="21"/>
                    </w:rPr>
                    <w:t>国家发明专利</w:t>
                  </w:r>
                </w:p>
              </w:tc>
            </w:tr>
          </w:tbl>
          <w:p w14:paraId="5AD15473" w14:textId="77777777" w:rsidR="004C2A8B" w:rsidRDefault="004C2A8B">
            <w:pPr>
              <w:widowControl/>
              <w:spacing w:line="360" w:lineRule="auto"/>
              <w:jc w:val="left"/>
              <w:rPr>
                <w:rFonts w:ascii="黑体" w:eastAsia="黑体" w:hAnsi="黑体" w:cs="宋体"/>
                <w:b/>
                <w:bCs/>
                <w:color w:val="0070C0"/>
                <w:kern w:val="0"/>
                <w:sz w:val="24"/>
                <w:szCs w:val="24"/>
              </w:rPr>
            </w:pPr>
          </w:p>
        </w:tc>
      </w:tr>
    </w:tbl>
    <w:p w14:paraId="7332D830" w14:textId="77777777" w:rsidR="004C2A8B" w:rsidRDefault="004C2A8B">
      <w:pPr>
        <w:widowControl/>
        <w:spacing w:before="100" w:beforeAutospacing="1" w:after="100" w:afterAutospacing="1" w:line="330" w:lineRule="atLeast"/>
        <w:jc w:val="left"/>
        <w:outlineLvl w:val="3"/>
      </w:pPr>
    </w:p>
    <w:sectPr w:rsidR="004C2A8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969CB" w14:textId="77777777" w:rsidR="00393BC6" w:rsidRDefault="00393BC6">
      <w:r>
        <w:separator/>
      </w:r>
    </w:p>
  </w:endnote>
  <w:endnote w:type="continuationSeparator" w:id="0">
    <w:p w14:paraId="6FB2BC84" w14:textId="77777777" w:rsidR="00393BC6" w:rsidRDefault="0039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6112715"/>
    </w:sdtPr>
    <w:sdtEndPr/>
    <w:sdtContent>
      <w:p w14:paraId="7466069C" w14:textId="77777777" w:rsidR="004C2A8B" w:rsidRDefault="003F6A9B">
        <w:pPr>
          <w:pStyle w:val="a6"/>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A4253" w14:textId="77777777" w:rsidR="00393BC6" w:rsidRDefault="00393BC6">
      <w:r>
        <w:separator/>
      </w:r>
    </w:p>
  </w:footnote>
  <w:footnote w:type="continuationSeparator" w:id="0">
    <w:p w14:paraId="038F5F66" w14:textId="77777777" w:rsidR="00393BC6" w:rsidRDefault="00393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8750DC"/>
    <w:multiLevelType w:val="multilevel"/>
    <w:tmpl w:val="478750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11E"/>
    <w:rsid w:val="00045EBF"/>
    <w:rsid w:val="00064151"/>
    <w:rsid w:val="00066C38"/>
    <w:rsid w:val="000A04A3"/>
    <w:rsid w:val="000C3A7E"/>
    <w:rsid w:val="000D6EC0"/>
    <w:rsid w:val="001A3115"/>
    <w:rsid w:val="001E2F29"/>
    <w:rsid w:val="001F5C29"/>
    <w:rsid w:val="002074F5"/>
    <w:rsid w:val="00223A9D"/>
    <w:rsid w:val="00233FF0"/>
    <w:rsid w:val="0024108E"/>
    <w:rsid w:val="0028325E"/>
    <w:rsid w:val="002B1D87"/>
    <w:rsid w:val="00325386"/>
    <w:rsid w:val="00333E6D"/>
    <w:rsid w:val="00385460"/>
    <w:rsid w:val="0038634A"/>
    <w:rsid w:val="00393BC6"/>
    <w:rsid w:val="003A7472"/>
    <w:rsid w:val="003B6C09"/>
    <w:rsid w:val="003F1F20"/>
    <w:rsid w:val="003F6A9B"/>
    <w:rsid w:val="0040311E"/>
    <w:rsid w:val="0040412B"/>
    <w:rsid w:val="004C2A8B"/>
    <w:rsid w:val="004C744E"/>
    <w:rsid w:val="00503600"/>
    <w:rsid w:val="00530026"/>
    <w:rsid w:val="00542AEC"/>
    <w:rsid w:val="005A0C06"/>
    <w:rsid w:val="005C54C3"/>
    <w:rsid w:val="005D0ED0"/>
    <w:rsid w:val="00606E5B"/>
    <w:rsid w:val="006352F2"/>
    <w:rsid w:val="006C37D8"/>
    <w:rsid w:val="006E3055"/>
    <w:rsid w:val="006E4144"/>
    <w:rsid w:val="00714965"/>
    <w:rsid w:val="00773378"/>
    <w:rsid w:val="00773AF7"/>
    <w:rsid w:val="00775842"/>
    <w:rsid w:val="007C7B44"/>
    <w:rsid w:val="007D01D1"/>
    <w:rsid w:val="007D1110"/>
    <w:rsid w:val="007D6005"/>
    <w:rsid w:val="007F483A"/>
    <w:rsid w:val="00841033"/>
    <w:rsid w:val="008713F9"/>
    <w:rsid w:val="008757FE"/>
    <w:rsid w:val="00895F77"/>
    <w:rsid w:val="008C11E3"/>
    <w:rsid w:val="00900285"/>
    <w:rsid w:val="0098672B"/>
    <w:rsid w:val="009A6DEB"/>
    <w:rsid w:val="009C26F0"/>
    <w:rsid w:val="00A01ABA"/>
    <w:rsid w:val="00A30FDA"/>
    <w:rsid w:val="00A634A7"/>
    <w:rsid w:val="00A86EEB"/>
    <w:rsid w:val="00AA58C3"/>
    <w:rsid w:val="00AB444C"/>
    <w:rsid w:val="00AD0FD6"/>
    <w:rsid w:val="00B04BC7"/>
    <w:rsid w:val="00B23C22"/>
    <w:rsid w:val="00BC2B1F"/>
    <w:rsid w:val="00BC4A98"/>
    <w:rsid w:val="00BC7E50"/>
    <w:rsid w:val="00BE00F5"/>
    <w:rsid w:val="00C141D8"/>
    <w:rsid w:val="00C26569"/>
    <w:rsid w:val="00C4241D"/>
    <w:rsid w:val="00C474DF"/>
    <w:rsid w:val="00C75746"/>
    <w:rsid w:val="00C849D8"/>
    <w:rsid w:val="00C949B9"/>
    <w:rsid w:val="00CD10EC"/>
    <w:rsid w:val="00CE4B08"/>
    <w:rsid w:val="00CE703C"/>
    <w:rsid w:val="00D25B22"/>
    <w:rsid w:val="00D4271C"/>
    <w:rsid w:val="00D9795B"/>
    <w:rsid w:val="00DA2533"/>
    <w:rsid w:val="00DC761B"/>
    <w:rsid w:val="00DD0B3F"/>
    <w:rsid w:val="00E058E6"/>
    <w:rsid w:val="00E1082C"/>
    <w:rsid w:val="00E521CE"/>
    <w:rsid w:val="00E5368B"/>
    <w:rsid w:val="00E57AD8"/>
    <w:rsid w:val="00F12E8E"/>
    <w:rsid w:val="00FA6E43"/>
    <w:rsid w:val="00FB7B53"/>
    <w:rsid w:val="00FC7026"/>
    <w:rsid w:val="00FF4AC0"/>
    <w:rsid w:val="07493125"/>
    <w:rsid w:val="07585F66"/>
    <w:rsid w:val="11337787"/>
    <w:rsid w:val="15D95CC2"/>
    <w:rsid w:val="1D07471D"/>
    <w:rsid w:val="1ED70369"/>
    <w:rsid w:val="21C75902"/>
    <w:rsid w:val="28427595"/>
    <w:rsid w:val="334418D7"/>
    <w:rsid w:val="35807867"/>
    <w:rsid w:val="404D5B78"/>
    <w:rsid w:val="47F97D33"/>
    <w:rsid w:val="4B4548CE"/>
    <w:rsid w:val="4D021B53"/>
    <w:rsid w:val="5E690153"/>
    <w:rsid w:val="613F02CB"/>
    <w:rsid w:val="62495A30"/>
    <w:rsid w:val="68AE5202"/>
    <w:rsid w:val="6D42276E"/>
    <w:rsid w:val="70A36A00"/>
    <w:rsid w:val="719E2FE8"/>
    <w:rsid w:val="7C173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0269"/>
  <w15:docId w15:val="{6FD275D6-CBC7-4000-B346-AC3F7207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pPr>
    <w:rPr>
      <w:rFonts w:ascii="Times New Roman" w:eastAsia="Times New Roman" w:hAnsi="Times New Roman"/>
      <w:szCs w:val="21"/>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uiPriority w:val="22"/>
    <w:qFormat/>
    <w:rPr>
      <w:b/>
      <w:bCs/>
    </w:rPr>
  </w:style>
  <w:style w:type="character" w:styleId="ac">
    <w:name w:val="FollowedHyperlink"/>
    <w:basedOn w:val="a0"/>
    <w:uiPriority w:val="99"/>
    <w:semiHidden/>
    <w:unhideWhenUsed/>
    <w:rPr>
      <w:color w:val="333333"/>
      <w:u w:val="none"/>
    </w:rPr>
  </w:style>
  <w:style w:type="character" w:styleId="ad">
    <w:name w:val="Hyperlink"/>
    <w:basedOn w:val="a0"/>
    <w:uiPriority w:val="99"/>
    <w:semiHidden/>
    <w:unhideWhenUsed/>
    <w:qFormat/>
    <w:rPr>
      <w:color w:val="0000FF"/>
      <w:u w:val="single"/>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styleId="ae">
    <w:name w:val="List Paragraph"/>
    <w:uiPriority w:val="34"/>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776</Words>
  <Characters>4427</Characters>
  <Application>Microsoft Office Word</Application>
  <DocSecurity>0</DocSecurity>
  <Lines>36</Lines>
  <Paragraphs>10</Paragraphs>
  <ScaleCrop>false</ScaleCrop>
  <Company>Microsoft</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wuwei0523@sina.cn</cp:lastModifiedBy>
  <cp:revision>60</cp:revision>
  <dcterms:created xsi:type="dcterms:W3CDTF">2020-06-30T10:31:00Z</dcterms:created>
  <dcterms:modified xsi:type="dcterms:W3CDTF">2020-08-28T03:46:00Z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